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E5B3E" w14:textId="18082437" w:rsidR="00577750" w:rsidRPr="00DC6182" w:rsidRDefault="00563753" w:rsidP="00DC6182">
      <w:pPr>
        <w:autoSpaceDE w:val="0"/>
        <w:autoSpaceDN w:val="0"/>
        <w:adjustRightInd w:val="0"/>
        <w:spacing w:after="0" w:line="240" w:lineRule="auto"/>
        <w:ind w:right="-2"/>
        <w:rPr>
          <w:rFonts w:cstheme="minorHAnsi"/>
          <w:b/>
          <w:bCs/>
          <w:color w:val="3E78B0"/>
          <w:sz w:val="40"/>
          <w:szCs w:val="40"/>
        </w:rPr>
      </w:pPr>
      <w:r w:rsidRPr="00713104">
        <w:rPr>
          <w:rFonts w:cstheme="minorHAnsi"/>
          <w:b/>
          <w:bCs/>
          <w:color w:val="3E78B0"/>
          <w:sz w:val="40"/>
          <w:szCs w:val="40"/>
        </w:rPr>
        <w:t>Medieninformation</w:t>
      </w:r>
    </w:p>
    <w:p w14:paraId="484348AB" w14:textId="1F51EC4D" w:rsidR="00D33325" w:rsidRPr="00314E9F" w:rsidRDefault="00B43C29" w:rsidP="002D5397">
      <w:pPr>
        <w:pStyle w:val="Kopfzeile"/>
        <w:tabs>
          <w:tab w:val="clear" w:pos="4536"/>
          <w:tab w:val="clear" w:pos="9072"/>
          <w:tab w:val="left" w:pos="6804"/>
        </w:tabs>
        <w:ind w:right="-2"/>
        <w:rPr>
          <w:rFonts w:ascii="Arial" w:hAnsi="Arial" w:cs="Arial"/>
          <w:sz w:val="24"/>
          <w:szCs w:val="24"/>
        </w:rPr>
      </w:pPr>
      <w:r w:rsidRPr="001D275D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09768184" wp14:editId="1576B0F8">
                <wp:simplePos x="0" y="0"/>
                <wp:positionH relativeFrom="margin">
                  <wp:posOffset>4251960</wp:posOffset>
                </wp:positionH>
                <wp:positionV relativeFrom="margin">
                  <wp:posOffset>6095365</wp:posOffset>
                </wp:positionV>
                <wp:extent cx="2001600" cy="1177200"/>
                <wp:effectExtent l="0" t="0" r="0" b="4445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1600" cy="117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79105" w14:textId="77777777" w:rsidR="00B43C29" w:rsidRPr="00616D28" w:rsidRDefault="00B43C29" w:rsidP="00B43C29">
                            <w:pPr>
                              <w:pStyle w:val="Textkrper2"/>
                              <w:ind w:right="142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616D2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Pressekontakt:</w:t>
                            </w:r>
                          </w:p>
                          <w:p w14:paraId="4DC369A5" w14:textId="77777777" w:rsidR="00B43C29" w:rsidRPr="00616D28" w:rsidRDefault="00B43C29" w:rsidP="00B43C29">
                            <w:pPr>
                              <w:pStyle w:val="Textkrper2"/>
                              <w:ind w:right="142"/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16"/>
                                <w:szCs w:val="16"/>
                              </w:rPr>
                            </w:pPr>
                            <w:r w:rsidRPr="00616D28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16"/>
                                <w:szCs w:val="16"/>
                              </w:rPr>
                              <w:t>Birgit Borreck</w:t>
                            </w:r>
                          </w:p>
                          <w:p w14:paraId="5CB8D075" w14:textId="77777777" w:rsidR="00B43C29" w:rsidRPr="00616D28" w:rsidRDefault="00B43C29" w:rsidP="00B43C29">
                            <w:pPr>
                              <w:pStyle w:val="Textkrper2"/>
                              <w:ind w:right="142"/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16"/>
                                <w:szCs w:val="16"/>
                              </w:rPr>
                            </w:pPr>
                            <w:r w:rsidRPr="00616D28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16"/>
                                <w:szCs w:val="16"/>
                              </w:rPr>
                              <w:t>Tel.: +49 221 48901-51</w:t>
                            </w:r>
                          </w:p>
                          <w:p w14:paraId="3921F976" w14:textId="77777777" w:rsidR="00B43C29" w:rsidRPr="00616D28" w:rsidRDefault="00B43C29" w:rsidP="00B43C29">
                            <w:pPr>
                              <w:pStyle w:val="Textkrper2"/>
                              <w:ind w:right="142"/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16"/>
                                <w:szCs w:val="16"/>
                              </w:rPr>
                            </w:pPr>
                            <w:r w:rsidRPr="00616D28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16"/>
                                <w:szCs w:val="16"/>
                              </w:rPr>
                              <w:t>Birgit.Borreck@honestis.ag</w:t>
                            </w:r>
                          </w:p>
                          <w:p w14:paraId="676BFF5A" w14:textId="77777777" w:rsidR="00B43C29" w:rsidRPr="00616D28" w:rsidRDefault="00B43C29" w:rsidP="00B43C29">
                            <w:pPr>
                              <w:pStyle w:val="Textkrper2"/>
                              <w:ind w:right="-19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616D28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16"/>
                                <w:szCs w:val="16"/>
                              </w:rPr>
                              <w:t>dorint.com/presse</w:t>
                            </w:r>
                          </w:p>
                          <w:p w14:paraId="35301795" w14:textId="77777777" w:rsidR="00B43C29" w:rsidRPr="00616D28" w:rsidRDefault="00B43C29" w:rsidP="00B43C29">
                            <w:pPr>
                              <w:pStyle w:val="Textkrper2"/>
                              <w:ind w:right="142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11057A96" w14:textId="77777777" w:rsidR="00B43C29" w:rsidRPr="00616D28" w:rsidRDefault="00B43C29" w:rsidP="00B43C29">
                            <w:pPr>
                              <w:pStyle w:val="Textkrper2"/>
                              <w:ind w:right="142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616D2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Sprecher der Geschäftsführung:</w:t>
                            </w:r>
                          </w:p>
                          <w:p w14:paraId="1A3C7C99" w14:textId="77777777" w:rsidR="00B43C29" w:rsidRPr="00616D28" w:rsidRDefault="00B43C29" w:rsidP="00B43C29">
                            <w:pPr>
                              <w:pStyle w:val="Textkrper2"/>
                              <w:ind w:right="142"/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16"/>
                                <w:szCs w:val="16"/>
                              </w:rPr>
                            </w:pPr>
                            <w:r w:rsidRPr="00616D28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16"/>
                                <w:szCs w:val="16"/>
                              </w:rPr>
                              <w:t>Jörg T. Böckeler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6818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4.8pt;margin-top:479.95pt;width:157.6pt;height:92.7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FYyCAIAAPMDAAAOAAAAZHJzL2Uyb0RvYy54bWysU9tuGyEQfa/Uf0C817tr2bmsvI7SpKkq&#10;pRcp6QdgLl5UYChg77pf34F1HKt9q8oDAmbmzJwzw+pmtIbsZYgaXEebWU2JdByEdtuOfn9+eHdF&#10;SUzMCWbAyY4eZKQ367dvVoNv5Rx6MEIGgiAutoPvaJ+Sb6sq8l5aFmfgpUOjgmBZwmvYViKwAdGt&#10;qeZ1fVENEIQPwGWM+Ho/Gem64CslefqqVJSJmI5ibansoeybvFfrFWu3gfle82MZ7B+qsEw7THqC&#10;umeJkV3Qf0FZzQNEUGnGwVaglOaycEA2Tf0Hm6eeeVm4oDjRn2SK/w+Wf9l/C0QL7B0ljlls0bMc&#10;k5JGkHlWZ/CxRacnj25pfA9j9sxMo38E/iMSB3c9c1t5GwIMvWQCq2tyZHUWOuHEDLIZPoPANGyX&#10;oACNKtgMiGIQRMcuHU6dwVIIx0dsdXNRo4mjrWkuL/Gh5GDtS7gPMX2UYEk+dDRg6ws82z/GlMth&#10;7YtLzubgQRtT2m8cGTp6vZwvS8CZxeqE02m07ehVndc0L5nlBydKcGLaTGdMYNyRdmY6cU7jZkTH&#10;rMUGxAEFCDBNIf4aPPQQflEy4AR2NP7csSApMZ8cinjdLBZ5ZMtlsUTKlIRzy+bcwhxHqI4mSqbj&#10;XSpjPnG9RbGVLjK8VnKsFSerqHP8BXl0z+/F6/Wvrn8DAAD//wMAUEsDBBQABgAIAAAAIQCB4O/n&#10;3wAAAAwBAAAPAAAAZHJzL2Rvd25yZXYueG1sTI/LTsMwEEX3SPyDNUjsqF1IojrEqRCILYjykNi5&#10;8TSJiMdR7Dbh7xlWsBzN0b3nVtvFD+KEU+wDGVivFAikJrieWgNvr49XGxAxWXJ2CIQGvjHCtj4/&#10;q2zpwkwveNqlVnAIxdIa6FIaSylj06G3cRVGJP4dwuRt4nNqpZvszOF+kNdKFdLbnrihsyPed9h8&#10;7Y7ewPvT4fMjU8/tg8/HOSxKktfSmMuL5e4WRMIl/cHwq8/qULPTPhzJRTEYKApdMGpA51qDYEJv&#10;Mh6zZ3Sd5Tcg60r+H1H/AAAA//8DAFBLAQItABQABgAIAAAAIQC2gziS/gAAAOEBAAATAAAAAAAA&#10;AAAAAAAAAAAAAABbQ29udGVudF9UeXBlc10ueG1sUEsBAi0AFAAGAAgAAAAhADj9If/WAAAAlAEA&#10;AAsAAAAAAAAAAAAAAAAALwEAAF9yZWxzLy5yZWxzUEsBAi0AFAAGAAgAAAAhAE5UVjIIAgAA8wMA&#10;AA4AAAAAAAAAAAAAAAAALgIAAGRycy9lMm9Eb2MueG1sUEsBAi0AFAAGAAgAAAAhAIHg7+ffAAAA&#10;DAEAAA8AAAAAAAAAAAAAAAAAYgQAAGRycy9kb3ducmV2LnhtbFBLBQYAAAAABAAEAPMAAABuBQAA&#10;AAA=&#10;" filled="f" stroked="f">
                <v:textbox>
                  <w:txbxContent>
                    <w:p w14:paraId="6B379105" w14:textId="77777777" w:rsidR="00B43C29" w:rsidRPr="00616D28" w:rsidRDefault="00B43C29" w:rsidP="00B43C29">
                      <w:pPr>
                        <w:pStyle w:val="Textkrper2"/>
                        <w:ind w:right="142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616D28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Pressekontakt:</w:t>
                      </w:r>
                    </w:p>
                    <w:p w14:paraId="4DC369A5" w14:textId="77777777" w:rsidR="00B43C29" w:rsidRPr="00616D28" w:rsidRDefault="00B43C29" w:rsidP="00B43C29">
                      <w:pPr>
                        <w:pStyle w:val="Textkrper2"/>
                        <w:ind w:right="142"/>
                        <w:rPr>
                          <w:rFonts w:asciiTheme="minorHAnsi" w:hAnsiTheme="minorHAnsi" w:cstheme="minorHAnsi"/>
                          <w:b w:val="0"/>
                          <w:bCs/>
                          <w:sz w:val="16"/>
                          <w:szCs w:val="16"/>
                        </w:rPr>
                      </w:pPr>
                      <w:r w:rsidRPr="00616D28">
                        <w:rPr>
                          <w:rFonts w:asciiTheme="minorHAnsi" w:hAnsiTheme="minorHAnsi" w:cstheme="minorHAnsi"/>
                          <w:b w:val="0"/>
                          <w:bCs/>
                          <w:sz w:val="16"/>
                          <w:szCs w:val="16"/>
                        </w:rPr>
                        <w:t>Birgit Borreck</w:t>
                      </w:r>
                    </w:p>
                    <w:p w14:paraId="5CB8D075" w14:textId="77777777" w:rsidR="00B43C29" w:rsidRPr="00616D28" w:rsidRDefault="00B43C29" w:rsidP="00B43C29">
                      <w:pPr>
                        <w:pStyle w:val="Textkrper2"/>
                        <w:ind w:right="142"/>
                        <w:rPr>
                          <w:rFonts w:asciiTheme="minorHAnsi" w:hAnsiTheme="minorHAnsi" w:cstheme="minorHAnsi"/>
                          <w:b w:val="0"/>
                          <w:bCs/>
                          <w:sz w:val="16"/>
                          <w:szCs w:val="16"/>
                        </w:rPr>
                      </w:pPr>
                      <w:r w:rsidRPr="00616D28">
                        <w:rPr>
                          <w:rFonts w:asciiTheme="minorHAnsi" w:hAnsiTheme="minorHAnsi" w:cstheme="minorHAnsi"/>
                          <w:b w:val="0"/>
                          <w:bCs/>
                          <w:sz w:val="16"/>
                          <w:szCs w:val="16"/>
                        </w:rPr>
                        <w:t>Tel.: +49 221 48901-51</w:t>
                      </w:r>
                    </w:p>
                    <w:p w14:paraId="3921F976" w14:textId="77777777" w:rsidR="00B43C29" w:rsidRPr="00616D28" w:rsidRDefault="00B43C29" w:rsidP="00B43C29">
                      <w:pPr>
                        <w:pStyle w:val="Textkrper2"/>
                        <w:ind w:right="142"/>
                        <w:rPr>
                          <w:rFonts w:asciiTheme="minorHAnsi" w:hAnsiTheme="minorHAnsi" w:cstheme="minorHAnsi"/>
                          <w:b w:val="0"/>
                          <w:bCs/>
                          <w:sz w:val="16"/>
                          <w:szCs w:val="16"/>
                        </w:rPr>
                      </w:pPr>
                      <w:r w:rsidRPr="00616D28">
                        <w:rPr>
                          <w:rFonts w:asciiTheme="minorHAnsi" w:hAnsiTheme="minorHAnsi" w:cstheme="minorHAnsi"/>
                          <w:b w:val="0"/>
                          <w:bCs/>
                          <w:sz w:val="16"/>
                          <w:szCs w:val="16"/>
                        </w:rPr>
                        <w:t>Birgit.Borreck@honestis.ag</w:t>
                      </w:r>
                    </w:p>
                    <w:p w14:paraId="676BFF5A" w14:textId="77777777" w:rsidR="00B43C29" w:rsidRPr="00616D28" w:rsidRDefault="00B43C29" w:rsidP="00B43C29">
                      <w:pPr>
                        <w:pStyle w:val="Textkrper2"/>
                        <w:ind w:right="-19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616D28">
                        <w:rPr>
                          <w:rFonts w:asciiTheme="minorHAnsi" w:hAnsiTheme="minorHAnsi" w:cstheme="minorHAnsi"/>
                          <w:b w:val="0"/>
                          <w:bCs/>
                          <w:sz w:val="16"/>
                          <w:szCs w:val="16"/>
                        </w:rPr>
                        <w:t>dorint.com/presse</w:t>
                      </w:r>
                    </w:p>
                    <w:p w14:paraId="35301795" w14:textId="77777777" w:rsidR="00B43C29" w:rsidRPr="00616D28" w:rsidRDefault="00B43C29" w:rsidP="00B43C29">
                      <w:pPr>
                        <w:pStyle w:val="Textkrper2"/>
                        <w:ind w:right="142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11057A96" w14:textId="77777777" w:rsidR="00B43C29" w:rsidRPr="00616D28" w:rsidRDefault="00B43C29" w:rsidP="00B43C29">
                      <w:pPr>
                        <w:pStyle w:val="Textkrper2"/>
                        <w:ind w:right="142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616D28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Sprecher der Geschäftsführung:</w:t>
                      </w:r>
                    </w:p>
                    <w:p w14:paraId="1A3C7C99" w14:textId="77777777" w:rsidR="00B43C29" w:rsidRPr="00616D28" w:rsidRDefault="00B43C29" w:rsidP="00B43C29">
                      <w:pPr>
                        <w:pStyle w:val="Textkrper2"/>
                        <w:ind w:right="142"/>
                        <w:rPr>
                          <w:rFonts w:asciiTheme="minorHAnsi" w:hAnsiTheme="minorHAnsi" w:cstheme="minorHAnsi"/>
                          <w:b w:val="0"/>
                          <w:bCs/>
                          <w:sz w:val="16"/>
                          <w:szCs w:val="16"/>
                        </w:rPr>
                      </w:pPr>
                      <w:r w:rsidRPr="00616D28">
                        <w:rPr>
                          <w:rFonts w:asciiTheme="minorHAnsi" w:hAnsiTheme="minorHAnsi" w:cstheme="minorHAnsi"/>
                          <w:b w:val="0"/>
                          <w:bCs/>
                          <w:sz w:val="16"/>
                          <w:szCs w:val="16"/>
                        </w:rPr>
                        <w:t>Jörg T. Böckeler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F5BD191" w14:textId="7C29E35E" w:rsidR="00CC48CC" w:rsidRPr="00314E9F" w:rsidRDefault="00CC48CC" w:rsidP="002D5397">
      <w:pPr>
        <w:pStyle w:val="Kopfzeile"/>
        <w:tabs>
          <w:tab w:val="clear" w:pos="4536"/>
          <w:tab w:val="clear" w:pos="9072"/>
          <w:tab w:val="left" w:pos="6804"/>
        </w:tabs>
        <w:ind w:right="-2"/>
        <w:rPr>
          <w:rFonts w:ascii="Arial" w:hAnsi="Arial" w:cs="Arial"/>
          <w:sz w:val="24"/>
          <w:szCs w:val="24"/>
        </w:rPr>
      </w:pPr>
    </w:p>
    <w:p w14:paraId="6E049358" w14:textId="1AAA0182" w:rsidR="00CC48CC" w:rsidRPr="00314E9F" w:rsidRDefault="00CC48CC" w:rsidP="002D5397">
      <w:pPr>
        <w:pStyle w:val="Kopfzeile"/>
        <w:tabs>
          <w:tab w:val="clear" w:pos="4536"/>
          <w:tab w:val="clear" w:pos="9072"/>
          <w:tab w:val="left" w:pos="6804"/>
        </w:tabs>
        <w:spacing w:line="360" w:lineRule="auto"/>
        <w:ind w:right="2266"/>
        <w:rPr>
          <w:rFonts w:ascii="Arial" w:hAnsi="Arial" w:cs="Arial"/>
          <w:b/>
          <w:bCs/>
          <w:sz w:val="24"/>
          <w:szCs w:val="24"/>
        </w:rPr>
      </w:pPr>
      <w:r w:rsidRPr="00314E9F">
        <w:rPr>
          <w:rFonts w:ascii="Arial" w:hAnsi="Arial" w:cs="Arial"/>
          <w:b/>
          <w:bCs/>
          <w:sz w:val="24"/>
          <w:szCs w:val="24"/>
        </w:rPr>
        <w:t>Viertes Hotel der Dorint</w:t>
      </w:r>
      <w:r w:rsidR="002771A8">
        <w:rPr>
          <w:rFonts w:ascii="Arial" w:hAnsi="Arial" w:cs="Arial"/>
          <w:b/>
          <w:bCs/>
          <w:sz w:val="24"/>
          <w:szCs w:val="24"/>
        </w:rPr>
        <w:t xml:space="preserve"> Hotelgruppe</w:t>
      </w:r>
      <w:r w:rsidRPr="00314E9F">
        <w:rPr>
          <w:rFonts w:ascii="Arial" w:hAnsi="Arial" w:cs="Arial"/>
          <w:b/>
          <w:bCs/>
          <w:sz w:val="24"/>
          <w:szCs w:val="24"/>
        </w:rPr>
        <w:t xml:space="preserve"> in Köln: </w:t>
      </w:r>
    </w:p>
    <w:p w14:paraId="4A8092A9" w14:textId="5991C37D" w:rsidR="00CC48CC" w:rsidRPr="00314E9F" w:rsidRDefault="00CC48CC" w:rsidP="002771A8">
      <w:pPr>
        <w:pStyle w:val="Kopfzeile"/>
        <w:tabs>
          <w:tab w:val="clear" w:pos="4536"/>
          <w:tab w:val="clear" w:pos="9072"/>
        </w:tabs>
        <w:spacing w:line="360" w:lineRule="auto"/>
        <w:ind w:right="2266"/>
        <w:rPr>
          <w:rFonts w:ascii="Arial" w:hAnsi="Arial" w:cs="Arial"/>
          <w:b/>
          <w:bCs/>
          <w:sz w:val="28"/>
          <w:szCs w:val="28"/>
        </w:rPr>
      </w:pPr>
      <w:r w:rsidRPr="00314E9F">
        <w:rPr>
          <w:rFonts w:ascii="Arial" w:hAnsi="Arial" w:cs="Arial"/>
          <w:b/>
          <w:bCs/>
          <w:sz w:val="28"/>
          <w:szCs w:val="28"/>
        </w:rPr>
        <w:t xml:space="preserve">Essential by Dorint Art Cologne an der Messe eröffnet </w:t>
      </w:r>
      <w:r w:rsidR="00DC6182" w:rsidRPr="00314E9F">
        <w:rPr>
          <w:rFonts w:ascii="Arial" w:hAnsi="Arial" w:cs="Arial"/>
          <w:b/>
          <w:bCs/>
          <w:sz w:val="28"/>
          <w:szCs w:val="28"/>
        </w:rPr>
        <w:t>a</w:t>
      </w:r>
      <w:r w:rsidRPr="00314E9F">
        <w:rPr>
          <w:rFonts w:ascii="Arial" w:hAnsi="Arial" w:cs="Arial"/>
          <w:b/>
          <w:bCs/>
          <w:sz w:val="28"/>
          <w:szCs w:val="28"/>
        </w:rPr>
        <w:t>m 1. Oktober 2021</w:t>
      </w:r>
    </w:p>
    <w:p w14:paraId="368C4C25" w14:textId="3F52033B" w:rsidR="00CC48CC" w:rsidRPr="00314E9F" w:rsidRDefault="00CC48CC" w:rsidP="002D5397">
      <w:pPr>
        <w:pStyle w:val="Kopfzeile"/>
        <w:tabs>
          <w:tab w:val="clear" w:pos="4536"/>
          <w:tab w:val="clear" w:pos="9072"/>
          <w:tab w:val="left" w:pos="6804"/>
        </w:tabs>
        <w:ind w:right="2266"/>
        <w:rPr>
          <w:rFonts w:ascii="Arial" w:hAnsi="Arial" w:cs="Arial"/>
          <w:sz w:val="24"/>
          <w:szCs w:val="24"/>
        </w:rPr>
      </w:pPr>
    </w:p>
    <w:p w14:paraId="023AB092" w14:textId="6F603A4D" w:rsidR="00376D12" w:rsidRPr="00314E9F" w:rsidRDefault="00CC48CC" w:rsidP="002D5397">
      <w:pPr>
        <w:tabs>
          <w:tab w:val="left" w:pos="6804"/>
        </w:tabs>
        <w:spacing w:line="360" w:lineRule="auto"/>
        <w:ind w:right="2266"/>
        <w:jc w:val="both"/>
        <w:rPr>
          <w:rFonts w:ascii="Arial" w:hAnsi="Arial" w:cs="Arial"/>
          <w:b/>
          <w:bCs/>
          <w:sz w:val="24"/>
          <w:szCs w:val="24"/>
        </w:rPr>
      </w:pPr>
      <w:r w:rsidRPr="002771A8">
        <w:rPr>
          <w:rFonts w:ascii="Arial" w:hAnsi="Arial" w:cs="Arial"/>
          <w:b/>
          <w:bCs/>
          <w:sz w:val="24"/>
          <w:szCs w:val="24"/>
        </w:rPr>
        <w:t xml:space="preserve">Köln, </w:t>
      </w:r>
      <w:r w:rsidR="00FB5F33">
        <w:rPr>
          <w:rFonts w:ascii="Arial" w:hAnsi="Arial" w:cs="Arial"/>
          <w:b/>
          <w:bCs/>
          <w:sz w:val="24"/>
          <w:szCs w:val="24"/>
        </w:rPr>
        <w:t>1</w:t>
      </w:r>
      <w:r w:rsidRPr="002771A8">
        <w:rPr>
          <w:rFonts w:ascii="Arial" w:hAnsi="Arial" w:cs="Arial"/>
          <w:b/>
          <w:bCs/>
          <w:sz w:val="24"/>
          <w:szCs w:val="24"/>
        </w:rPr>
        <w:t xml:space="preserve">. </w:t>
      </w:r>
      <w:r w:rsidR="007F25B3" w:rsidRPr="002771A8">
        <w:rPr>
          <w:rFonts w:ascii="Arial" w:hAnsi="Arial" w:cs="Arial"/>
          <w:b/>
          <w:bCs/>
          <w:sz w:val="24"/>
          <w:szCs w:val="24"/>
        </w:rPr>
        <w:t>Oktober</w:t>
      </w:r>
      <w:r w:rsidRPr="002771A8">
        <w:rPr>
          <w:rFonts w:ascii="Arial" w:hAnsi="Arial" w:cs="Arial"/>
          <w:b/>
          <w:bCs/>
          <w:sz w:val="24"/>
          <w:szCs w:val="24"/>
        </w:rPr>
        <w:t xml:space="preserve"> 2021 –</w:t>
      </w:r>
      <w:r w:rsidRPr="00314E9F">
        <w:rPr>
          <w:rFonts w:ascii="Arial" w:hAnsi="Arial" w:cs="Arial"/>
          <w:sz w:val="24"/>
          <w:szCs w:val="24"/>
        </w:rPr>
        <w:t xml:space="preserve"> Wachstum trotz Kris</w:t>
      </w:r>
      <w:r w:rsidR="00DB60D6" w:rsidRPr="00314E9F">
        <w:rPr>
          <w:rFonts w:ascii="Arial" w:hAnsi="Arial" w:cs="Arial"/>
          <w:sz w:val="24"/>
          <w:szCs w:val="24"/>
        </w:rPr>
        <w:t>e – d</w:t>
      </w:r>
      <w:r w:rsidRPr="00314E9F">
        <w:rPr>
          <w:rFonts w:ascii="Arial" w:hAnsi="Arial" w:cs="Arial"/>
          <w:sz w:val="24"/>
          <w:szCs w:val="24"/>
        </w:rPr>
        <w:t xml:space="preserve">ie Dorint Gruppe eröffnet am 1. Oktober 2021 das Essential by Dorint Art Cologne </w:t>
      </w:r>
      <w:r w:rsidR="003B2589" w:rsidRPr="00314E9F">
        <w:rPr>
          <w:rFonts w:ascii="Arial" w:hAnsi="Arial" w:cs="Arial"/>
          <w:sz w:val="24"/>
          <w:szCs w:val="24"/>
        </w:rPr>
        <w:t xml:space="preserve">in unmittelbarer Nähe der </w:t>
      </w:r>
      <w:r w:rsidRPr="00314E9F">
        <w:rPr>
          <w:rFonts w:ascii="Arial" w:hAnsi="Arial" w:cs="Arial"/>
          <w:sz w:val="24"/>
          <w:szCs w:val="24"/>
        </w:rPr>
        <w:t>Messe</w:t>
      </w:r>
      <w:r w:rsidR="003B2589" w:rsidRPr="00314E9F">
        <w:rPr>
          <w:rFonts w:ascii="Arial" w:hAnsi="Arial" w:cs="Arial"/>
          <w:sz w:val="24"/>
          <w:szCs w:val="24"/>
        </w:rPr>
        <w:t xml:space="preserve"> Köln</w:t>
      </w:r>
      <w:r w:rsidRPr="00314E9F">
        <w:rPr>
          <w:rFonts w:ascii="Arial" w:hAnsi="Arial" w:cs="Arial"/>
          <w:sz w:val="24"/>
          <w:szCs w:val="24"/>
        </w:rPr>
        <w:t xml:space="preserve">. Heute wurde ein </w:t>
      </w:r>
      <w:r w:rsidR="008C588A">
        <w:rPr>
          <w:rFonts w:ascii="Arial" w:hAnsi="Arial" w:cs="Arial"/>
          <w:sz w:val="24"/>
          <w:szCs w:val="24"/>
        </w:rPr>
        <w:t>langfristiger</w:t>
      </w:r>
      <w:r w:rsidRPr="00314E9F">
        <w:rPr>
          <w:rFonts w:ascii="Arial" w:hAnsi="Arial" w:cs="Arial"/>
          <w:sz w:val="24"/>
          <w:szCs w:val="24"/>
        </w:rPr>
        <w:t xml:space="preserve"> Pachtvertrag mit de</w:t>
      </w:r>
      <w:r w:rsidR="00BD7E80">
        <w:rPr>
          <w:rFonts w:ascii="Arial" w:hAnsi="Arial" w:cs="Arial"/>
          <w:sz w:val="24"/>
          <w:szCs w:val="24"/>
        </w:rPr>
        <w:t xml:space="preserve">n </w:t>
      </w:r>
      <w:r w:rsidRPr="00314E9F">
        <w:rPr>
          <w:rFonts w:ascii="Arial" w:hAnsi="Arial" w:cs="Arial"/>
          <w:sz w:val="24"/>
          <w:szCs w:val="24"/>
        </w:rPr>
        <w:t>Eigentümer</w:t>
      </w:r>
      <w:r w:rsidR="00BD7E80">
        <w:rPr>
          <w:rFonts w:ascii="Arial" w:hAnsi="Arial" w:cs="Arial"/>
          <w:sz w:val="24"/>
          <w:szCs w:val="24"/>
        </w:rPr>
        <w:t xml:space="preserve">n </w:t>
      </w:r>
      <w:r w:rsidR="00923CA7" w:rsidRPr="00923CA7">
        <w:rPr>
          <w:rFonts w:ascii="Arial" w:hAnsi="Arial" w:cs="Arial"/>
          <w:sz w:val="24"/>
          <w:szCs w:val="24"/>
        </w:rPr>
        <w:t>Willibert Plum</w:t>
      </w:r>
      <w:r w:rsidR="008C588A" w:rsidRPr="00923CA7">
        <w:rPr>
          <w:rFonts w:ascii="Arial" w:hAnsi="Arial" w:cs="Arial"/>
          <w:sz w:val="24"/>
          <w:szCs w:val="24"/>
        </w:rPr>
        <w:t xml:space="preserve"> und Helga Welfonder</w:t>
      </w:r>
      <w:r w:rsidR="00376D12" w:rsidRPr="00923CA7">
        <w:rPr>
          <w:rFonts w:ascii="Arial" w:hAnsi="Arial" w:cs="Arial"/>
          <w:sz w:val="24"/>
          <w:szCs w:val="24"/>
        </w:rPr>
        <w:t xml:space="preserve"> </w:t>
      </w:r>
      <w:r w:rsidRPr="00923CA7">
        <w:rPr>
          <w:rFonts w:ascii="Arial" w:hAnsi="Arial" w:cs="Arial"/>
          <w:sz w:val="24"/>
          <w:szCs w:val="24"/>
        </w:rPr>
        <w:t xml:space="preserve">für das bisherige „Burns </w:t>
      </w:r>
      <w:r w:rsidR="00376D12" w:rsidRPr="00923CA7">
        <w:rPr>
          <w:rFonts w:ascii="Arial" w:hAnsi="Arial" w:cs="Arial"/>
          <w:sz w:val="24"/>
          <w:szCs w:val="24"/>
        </w:rPr>
        <w:t xml:space="preserve">Art </w:t>
      </w:r>
      <w:r w:rsidRPr="00923CA7">
        <w:rPr>
          <w:rFonts w:ascii="Arial" w:hAnsi="Arial" w:cs="Arial"/>
          <w:sz w:val="24"/>
          <w:szCs w:val="24"/>
        </w:rPr>
        <w:t>Ho</w:t>
      </w:r>
      <w:r w:rsidR="005C04A6" w:rsidRPr="00923CA7">
        <w:rPr>
          <w:rFonts w:ascii="Arial" w:hAnsi="Arial" w:cs="Arial"/>
          <w:sz w:val="24"/>
          <w:szCs w:val="24"/>
        </w:rPr>
        <w:t>t</w:t>
      </w:r>
      <w:r w:rsidRPr="00923CA7">
        <w:rPr>
          <w:rFonts w:ascii="Arial" w:hAnsi="Arial" w:cs="Arial"/>
          <w:sz w:val="24"/>
          <w:szCs w:val="24"/>
        </w:rPr>
        <w:t xml:space="preserve">el“ unterschrieben. Das </w:t>
      </w:r>
      <w:r w:rsidR="007F25B3" w:rsidRPr="00923CA7">
        <w:rPr>
          <w:rFonts w:ascii="Arial" w:hAnsi="Arial" w:cs="Arial"/>
          <w:sz w:val="24"/>
          <w:szCs w:val="24"/>
        </w:rPr>
        <w:t>Boutique Hotel</w:t>
      </w:r>
      <w:r w:rsidRPr="00923CA7">
        <w:rPr>
          <w:rFonts w:ascii="Arial" w:hAnsi="Arial" w:cs="Arial"/>
          <w:sz w:val="24"/>
          <w:szCs w:val="24"/>
        </w:rPr>
        <w:t xml:space="preserve"> wird von</w:t>
      </w:r>
      <w:r w:rsidRPr="00314E9F">
        <w:rPr>
          <w:rFonts w:ascii="Arial" w:hAnsi="Arial" w:cs="Arial"/>
          <w:sz w:val="24"/>
          <w:szCs w:val="24"/>
        </w:rPr>
        <w:t xml:space="preserve"> Dorint Direktor</w:t>
      </w:r>
      <w:r w:rsidR="003B2589" w:rsidRPr="00314E9F">
        <w:rPr>
          <w:rFonts w:ascii="Arial" w:hAnsi="Arial" w:cs="Arial"/>
          <w:sz w:val="24"/>
          <w:szCs w:val="24"/>
        </w:rPr>
        <w:t xml:space="preserve"> </w:t>
      </w:r>
      <w:r w:rsidRPr="00314E9F">
        <w:rPr>
          <w:rFonts w:ascii="Arial" w:hAnsi="Arial" w:cs="Arial"/>
          <w:sz w:val="24"/>
          <w:szCs w:val="24"/>
        </w:rPr>
        <w:t>Mirko Kaiser</w:t>
      </w:r>
      <w:r w:rsidR="003B2589" w:rsidRPr="00314E9F">
        <w:rPr>
          <w:rFonts w:ascii="Arial" w:hAnsi="Arial" w:cs="Arial"/>
          <w:sz w:val="24"/>
          <w:szCs w:val="24"/>
        </w:rPr>
        <w:t>,</w:t>
      </w:r>
      <w:r w:rsidRPr="00314E9F">
        <w:rPr>
          <w:rFonts w:ascii="Arial" w:hAnsi="Arial" w:cs="Arial"/>
          <w:sz w:val="24"/>
          <w:szCs w:val="24"/>
        </w:rPr>
        <w:t xml:space="preserve"> in Personal-Union mit dem Dorint </w:t>
      </w:r>
      <w:r w:rsidR="003B2589" w:rsidRPr="00314E9F">
        <w:rPr>
          <w:rFonts w:ascii="Arial" w:hAnsi="Arial" w:cs="Arial"/>
          <w:sz w:val="24"/>
          <w:szCs w:val="24"/>
        </w:rPr>
        <w:t>A</w:t>
      </w:r>
      <w:r w:rsidRPr="00314E9F">
        <w:rPr>
          <w:rFonts w:ascii="Arial" w:hAnsi="Arial" w:cs="Arial"/>
          <w:sz w:val="24"/>
          <w:szCs w:val="24"/>
        </w:rPr>
        <w:t xml:space="preserve">n der Messe </w:t>
      </w:r>
      <w:r w:rsidR="003B2589" w:rsidRPr="00314E9F">
        <w:rPr>
          <w:rFonts w:ascii="Arial" w:hAnsi="Arial" w:cs="Arial"/>
          <w:sz w:val="24"/>
          <w:szCs w:val="24"/>
        </w:rPr>
        <w:t xml:space="preserve">Köln </w:t>
      </w:r>
      <w:r w:rsidR="00807209">
        <w:rPr>
          <w:rFonts w:ascii="Arial" w:hAnsi="Arial" w:cs="Arial"/>
          <w:sz w:val="24"/>
          <w:szCs w:val="24"/>
        </w:rPr>
        <w:t xml:space="preserve">als Dependance </w:t>
      </w:r>
      <w:r w:rsidRPr="00314E9F">
        <w:rPr>
          <w:rFonts w:ascii="Arial" w:hAnsi="Arial" w:cs="Arial"/>
          <w:sz w:val="24"/>
          <w:szCs w:val="24"/>
        </w:rPr>
        <w:t>g</w:t>
      </w:r>
      <w:r w:rsidR="00BF5B87" w:rsidRPr="00314E9F">
        <w:rPr>
          <w:rFonts w:ascii="Arial" w:hAnsi="Arial" w:cs="Arial"/>
          <w:sz w:val="24"/>
          <w:szCs w:val="24"/>
        </w:rPr>
        <w:t>eleitet</w:t>
      </w:r>
      <w:r w:rsidRPr="00314E9F">
        <w:rPr>
          <w:rFonts w:ascii="Arial" w:hAnsi="Arial" w:cs="Arial"/>
          <w:sz w:val="24"/>
          <w:szCs w:val="24"/>
        </w:rPr>
        <w:t>. Das moderne Drei</w:t>
      </w:r>
      <w:r w:rsidR="00433B54" w:rsidRPr="00314E9F">
        <w:rPr>
          <w:rFonts w:ascii="Arial" w:hAnsi="Arial" w:cs="Arial"/>
          <w:sz w:val="24"/>
          <w:szCs w:val="24"/>
        </w:rPr>
        <w:t>-</w:t>
      </w:r>
      <w:r w:rsidRPr="00314E9F">
        <w:rPr>
          <w:rFonts w:ascii="Arial" w:hAnsi="Arial" w:cs="Arial"/>
          <w:sz w:val="24"/>
          <w:szCs w:val="24"/>
        </w:rPr>
        <w:t>Sterne</w:t>
      </w:r>
      <w:r w:rsidR="00433B54" w:rsidRPr="00314E9F">
        <w:rPr>
          <w:rFonts w:ascii="Arial" w:hAnsi="Arial" w:cs="Arial"/>
          <w:sz w:val="24"/>
          <w:szCs w:val="24"/>
        </w:rPr>
        <w:t>-</w:t>
      </w:r>
      <w:r w:rsidRPr="00314E9F">
        <w:rPr>
          <w:rFonts w:ascii="Arial" w:hAnsi="Arial" w:cs="Arial"/>
          <w:sz w:val="24"/>
          <w:szCs w:val="24"/>
        </w:rPr>
        <w:t xml:space="preserve">Superior Hotel in absolut zentraler Lage </w:t>
      </w:r>
      <w:r w:rsidR="00BF5B87" w:rsidRPr="00314E9F">
        <w:rPr>
          <w:rFonts w:ascii="Arial" w:hAnsi="Arial" w:cs="Arial"/>
          <w:sz w:val="24"/>
          <w:szCs w:val="24"/>
        </w:rPr>
        <w:t xml:space="preserve">wird als Garni-Hotel </w:t>
      </w:r>
      <w:r w:rsidR="00807209">
        <w:rPr>
          <w:rFonts w:ascii="Arial" w:hAnsi="Arial" w:cs="Arial"/>
          <w:sz w:val="24"/>
          <w:szCs w:val="24"/>
        </w:rPr>
        <w:t xml:space="preserve">mit Shuttle-Anschluss an das Messehotel sowie der Messe </w:t>
      </w:r>
      <w:r w:rsidR="00BF5B87" w:rsidRPr="00314E9F">
        <w:rPr>
          <w:rFonts w:ascii="Arial" w:hAnsi="Arial" w:cs="Arial"/>
          <w:sz w:val="24"/>
          <w:szCs w:val="24"/>
        </w:rPr>
        <w:t>vermarktet</w:t>
      </w:r>
      <w:r w:rsidR="00D83F0E">
        <w:rPr>
          <w:rFonts w:ascii="Arial" w:hAnsi="Arial" w:cs="Arial"/>
          <w:sz w:val="24"/>
          <w:szCs w:val="24"/>
        </w:rPr>
        <w:t xml:space="preserve">. Es </w:t>
      </w:r>
      <w:r w:rsidR="00BF5B87" w:rsidRPr="00314E9F">
        <w:rPr>
          <w:rFonts w:ascii="Arial" w:hAnsi="Arial" w:cs="Arial"/>
          <w:sz w:val="24"/>
          <w:szCs w:val="24"/>
        </w:rPr>
        <w:t>v</w:t>
      </w:r>
      <w:r w:rsidRPr="00314E9F">
        <w:rPr>
          <w:rFonts w:ascii="Arial" w:hAnsi="Arial" w:cs="Arial"/>
          <w:sz w:val="24"/>
          <w:szCs w:val="24"/>
        </w:rPr>
        <w:t xml:space="preserve">erfügt über 118 Zimmer </w:t>
      </w:r>
      <w:r w:rsidR="00BF5B87" w:rsidRPr="00314E9F">
        <w:rPr>
          <w:rFonts w:ascii="Arial" w:hAnsi="Arial" w:cs="Arial"/>
          <w:sz w:val="24"/>
          <w:szCs w:val="24"/>
        </w:rPr>
        <w:t>in fünf verschiedenen Kategorien, ein</w:t>
      </w:r>
      <w:r w:rsidR="005C04A6" w:rsidRPr="00314E9F">
        <w:rPr>
          <w:rFonts w:ascii="Arial" w:hAnsi="Arial" w:cs="Arial"/>
          <w:sz w:val="24"/>
          <w:szCs w:val="24"/>
        </w:rPr>
        <w:t xml:space="preserve"> </w:t>
      </w:r>
      <w:r w:rsidR="00BF5B87" w:rsidRPr="00314E9F">
        <w:rPr>
          <w:rFonts w:ascii="Arial" w:hAnsi="Arial" w:cs="Arial"/>
          <w:sz w:val="24"/>
          <w:szCs w:val="24"/>
        </w:rPr>
        <w:t xml:space="preserve">Frühstücksrestaurant und eine Lounge-Bar. </w:t>
      </w:r>
      <w:r w:rsidR="00A11FF0" w:rsidRPr="00314E9F">
        <w:rPr>
          <w:rFonts w:ascii="Arial" w:hAnsi="Arial" w:cs="Arial"/>
          <w:sz w:val="24"/>
          <w:szCs w:val="24"/>
        </w:rPr>
        <w:t>„</w:t>
      </w:r>
      <w:r w:rsidR="005C04A6" w:rsidRPr="00314E9F">
        <w:rPr>
          <w:rFonts w:ascii="Arial" w:hAnsi="Arial" w:cs="Arial"/>
          <w:sz w:val="24"/>
          <w:szCs w:val="24"/>
        </w:rPr>
        <w:t>Das moderne Lifestyle-Hotel ergänzt unser Angebot hier in Köln perfekt“, ist sich Dorint Aufsichtsratschef Dirk Iserlohe sicher.</w:t>
      </w:r>
      <w:r w:rsidR="00807209">
        <w:rPr>
          <w:rFonts w:ascii="Arial" w:hAnsi="Arial" w:cs="Arial"/>
          <w:sz w:val="24"/>
          <w:szCs w:val="24"/>
        </w:rPr>
        <w:t xml:space="preserve"> „Wir </w:t>
      </w:r>
      <w:r w:rsidR="00923CA7">
        <w:rPr>
          <w:rFonts w:ascii="Arial" w:hAnsi="Arial" w:cs="Arial"/>
          <w:sz w:val="24"/>
          <w:szCs w:val="24"/>
        </w:rPr>
        <w:t>bekennen</w:t>
      </w:r>
      <w:r w:rsidR="00AC68FC">
        <w:rPr>
          <w:rFonts w:ascii="Arial" w:hAnsi="Arial" w:cs="Arial"/>
          <w:sz w:val="24"/>
          <w:szCs w:val="24"/>
        </w:rPr>
        <w:t xml:space="preserve"> uns damit eindeutig zum </w:t>
      </w:r>
      <w:r w:rsidR="00923CA7">
        <w:rPr>
          <w:rFonts w:ascii="Arial" w:hAnsi="Arial" w:cs="Arial"/>
          <w:sz w:val="24"/>
          <w:szCs w:val="24"/>
        </w:rPr>
        <w:t>K</w:t>
      </w:r>
      <w:r w:rsidR="00AC68FC">
        <w:rPr>
          <w:rFonts w:ascii="Arial" w:hAnsi="Arial" w:cs="Arial"/>
          <w:sz w:val="24"/>
          <w:szCs w:val="24"/>
        </w:rPr>
        <w:t>ölner Messestandort</w:t>
      </w:r>
      <w:r w:rsidR="00AC68FC">
        <w:rPr>
          <w:rFonts w:ascii="Arial" w:eastAsia="Arial" w:hAnsi="Arial" w:cs="Arial"/>
          <w:sz w:val="24"/>
          <w:szCs w:val="24"/>
        </w:rPr>
        <w:t>.</w:t>
      </w:r>
      <w:r w:rsidR="0069685F">
        <w:rPr>
          <w:rFonts w:ascii="Arial" w:eastAsia="Arial" w:hAnsi="Arial" w:cs="Arial"/>
          <w:sz w:val="24"/>
          <w:szCs w:val="24"/>
        </w:rPr>
        <w:t>“</w:t>
      </w:r>
      <w:r w:rsidR="00AC68FC">
        <w:rPr>
          <w:rFonts w:ascii="Arial" w:eastAsia="Arial" w:hAnsi="Arial" w:cs="Arial"/>
          <w:sz w:val="24"/>
          <w:szCs w:val="24"/>
        </w:rPr>
        <w:t xml:space="preserve"> </w:t>
      </w:r>
    </w:p>
    <w:p w14:paraId="517B6D21" w14:textId="53124695" w:rsidR="0010571E" w:rsidRDefault="0010571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58E6FAAE" w14:textId="5CD77A4B" w:rsidR="005C04A6" w:rsidRPr="00755063" w:rsidRDefault="005C04A6" w:rsidP="002D5397">
      <w:pPr>
        <w:tabs>
          <w:tab w:val="left" w:pos="6804"/>
        </w:tabs>
        <w:spacing w:line="360" w:lineRule="auto"/>
        <w:ind w:right="2266"/>
        <w:jc w:val="both"/>
        <w:rPr>
          <w:rFonts w:ascii="Arial" w:hAnsi="Arial" w:cs="Arial"/>
          <w:b/>
          <w:bCs/>
          <w:sz w:val="24"/>
          <w:szCs w:val="24"/>
        </w:rPr>
      </w:pPr>
      <w:r w:rsidRPr="00755063">
        <w:rPr>
          <w:rFonts w:ascii="Arial" w:hAnsi="Arial" w:cs="Arial"/>
          <w:b/>
          <w:bCs/>
          <w:sz w:val="24"/>
          <w:szCs w:val="24"/>
        </w:rPr>
        <w:lastRenderedPageBreak/>
        <w:t xml:space="preserve">Zehntes Essential by Dorint Hotel </w:t>
      </w:r>
    </w:p>
    <w:p w14:paraId="2FEF7EC4" w14:textId="4B659D09" w:rsidR="00BF5B87" w:rsidRPr="00314E9F" w:rsidRDefault="00BF5B87" w:rsidP="002D5397">
      <w:pPr>
        <w:tabs>
          <w:tab w:val="left" w:pos="6804"/>
        </w:tabs>
        <w:spacing w:line="360" w:lineRule="auto"/>
        <w:ind w:right="2266"/>
        <w:jc w:val="both"/>
        <w:rPr>
          <w:rFonts w:ascii="Arial" w:hAnsi="Arial" w:cs="Arial"/>
          <w:sz w:val="24"/>
          <w:szCs w:val="24"/>
        </w:rPr>
      </w:pPr>
      <w:r w:rsidRPr="00314E9F">
        <w:rPr>
          <w:rFonts w:ascii="Arial" w:hAnsi="Arial" w:cs="Arial"/>
          <w:sz w:val="24"/>
          <w:szCs w:val="24"/>
        </w:rPr>
        <w:t xml:space="preserve">Das Essential by Dorint Art Cologne ist lediglich 500 Meter vom Nordeingang der Messe </w:t>
      </w:r>
      <w:r w:rsidR="00226268" w:rsidRPr="00314E9F">
        <w:rPr>
          <w:rFonts w:ascii="Arial" w:hAnsi="Arial" w:cs="Arial"/>
          <w:sz w:val="24"/>
          <w:szCs w:val="24"/>
        </w:rPr>
        <w:t xml:space="preserve">Köln </w:t>
      </w:r>
      <w:r w:rsidRPr="00314E9F">
        <w:rPr>
          <w:rFonts w:ascii="Arial" w:hAnsi="Arial" w:cs="Arial"/>
          <w:sz w:val="24"/>
          <w:szCs w:val="24"/>
        </w:rPr>
        <w:t>entfernt</w:t>
      </w:r>
      <w:r w:rsidR="005C04A6" w:rsidRPr="00314E9F">
        <w:rPr>
          <w:rFonts w:ascii="Arial" w:hAnsi="Arial" w:cs="Arial"/>
          <w:sz w:val="24"/>
          <w:szCs w:val="24"/>
        </w:rPr>
        <w:t xml:space="preserve">, die </w:t>
      </w:r>
      <w:r w:rsidR="00B8107A" w:rsidRPr="00314E9F">
        <w:rPr>
          <w:rFonts w:ascii="Arial" w:hAnsi="Arial" w:cs="Arial"/>
          <w:sz w:val="24"/>
          <w:szCs w:val="24"/>
        </w:rPr>
        <w:t xml:space="preserve">damit </w:t>
      </w:r>
      <w:r w:rsidR="005C04A6" w:rsidRPr="00314E9F">
        <w:rPr>
          <w:rFonts w:ascii="Arial" w:hAnsi="Arial" w:cs="Arial"/>
          <w:sz w:val="24"/>
          <w:szCs w:val="24"/>
        </w:rPr>
        <w:t>für die Hotelgäste</w:t>
      </w:r>
      <w:r w:rsidR="00B8107A" w:rsidRPr="00314E9F">
        <w:rPr>
          <w:rFonts w:ascii="Arial" w:hAnsi="Arial" w:cs="Arial"/>
          <w:sz w:val="24"/>
          <w:szCs w:val="24"/>
        </w:rPr>
        <w:t xml:space="preserve"> </w:t>
      </w:r>
      <w:r w:rsidR="005C04A6" w:rsidRPr="00314E9F">
        <w:rPr>
          <w:rFonts w:ascii="Arial" w:hAnsi="Arial" w:cs="Arial"/>
          <w:sz w:val="24"/>
          <w:szCs w:val="24"/>
        </w:rPr>
        <w:t xml:space="preserve">fußläufig </w:t>
      </w:r>
      <w:r w:rsidRPr="00314E9F">
        <w:rPr>
          <w:rFonts w:ascii="Arial" w:hAnsi="Arial" w:cs="Arial"/>
          <w:sz w:val="24"/>
          <w:szCs w:val="24"/>
        </w:rPr>
        <w:t>in wenigen Minuten erreich</w:t>
      </w:r>
      <w:r w:rsidR="005C04A6" w:rsidRPr="00314E9F">
        <w:rPr>
          <w:rFonts w:ascii="Arial" w:hAnsi="Arial" w:cs="Arial"/>
          <w:sz w:val="24"/>
          <w:szCs w:val="24"/>
        </w:rPr>
        <w:t xml:space="preserve">bar ist. </w:t>
      </w:r>
      <w:r w:rsidRPr="00314E9F">
        <w:rPr>
          <w:rFonts w:ascii="Arial" w:hAnsi="Arial" w:cs="Arial"/>
          <w:sz w:val="24"/>
          <w:szCs w:val="24"/>
        </w:rPr>
        <w:t xml:space="preserve">Damit </w:t>
      </w:r>
      <w:r w:rsidR="005C04A6" w:rsidRPr="00314E9F">
        <w:rPr>
          <w:rFonts w:ascii="Arial" w:hAnsi="Arial" w:cs="Arial"/>
          <w:sz w:val="24"/>
          <w:szCs w:val="24"/>
        </w:rPr>
        <w:t xml:space="preserve">befinden sich </w:t>
      </w:r>
      <w:r w:rsidRPr="00314E9F">
        <w:rPr>
          <w:rFonts w:ascii="Arial" w:hAnsi="Arial" w:cs="Arial"/>
          <w:sz w:val="24"/>
          <w:szCs w:val="24"/>
        </w:rPr>
        <w:t>Veran</w:t>
      </w:r>
      <w:r w:rsidR="005C04A6" w:rsidRPr="00314E9F">
        <w:rPr>
          <w:rFonts w:ascii="Arial" w:hAnsi="Arial" w:cs="Arial"/>
          <w:sz w:val="24"/>
          <w:szCs w:val="24"/>
        </w:rPr>
        <w:t>staltungs</w:t>
      </w:r>
      <w:r w:rsidRPr="00314E9F">
        <w:rPr>
          <w:rFonts w:ascii="Arial" w:hAnsi="Arial" w:cs="Arial"/>
          <w:sz w:val="24"/>
          <w:szCs w:val="24"/>
        </w:rPr>
        <w:t>orte vieler weltweit bedeutender Ausstellungen</w:t>
      </w:r>
      <w:r w:rsidR="005C04A6" w:rsidRPr="00314E9F">
        <w:rPr>
          <w:rFonts w:ascii="Arial" w:hAnsi="Arial" w:cs="Arial"/>
          <w:sz w:val="24"/>
          <w:szCs w:val="24"/>
        </w:rPr>
        <w:t xml:space="preserve"> in unmittelbarer Nähe. Das zehnte Essential Hotel der Dorint Grupp</w:t>
      </w:r>
      <w:r w:rsidR="00E878CE" w:rsidRPr="00314E9F">
        <w:rPr>
          <w:rFonts w:ascii="Arial" w:hAnsi="Arial" w:cs="Arial"/>
          <w:sz w:val="24"/>
          <w:szCs w:val="24"/>
        </w:rPr>
        <w:t>e – u</w:t>
      </w:r>
      <w:r w:rsidR="00376D12" w:rsidRPr="00314E9F">
        <w:rPr>
          <w:rFonts w:ascii="Arial" w:hAnsi="Arial" w:cs="Arial"/>
          <w:sz w:val="24"/>
          <w:szCs w:val="24"/>
        </w:rPr>
        <w:t>nd neben Köln-Junkersdorf das zweite in</w:t>
      </w:r>
      <w:r w:rsidR="00E878CE" w:rsidRPr="00314E9F">
        <w:rPr>
          <w:rFonts w:ascii="Arial" w:hAnsi="Arial" w:cs="Arial"/>
          <w:sz w:val="24"/>
          <w:szCs w:val="24"/>
        </w:rPr>
        <w:t xml:space="preserve"> der Domstadt – h</w:t>
      </w:r>
      <w:r w:rsidR="005C04A6" w:rsidRPr="00314E9F">
        <w:rPr>
          <w:rFonts w:ascii="Arial" w:hAnsi="Arial" w:cs="Arial"/>
          <w:sz w:val="24"/>
          <w:szCs w:val="24"/>
        </w:rPr>
        <w:t>at für jede Etage ein eigenes Gestaltungskonzept mit Fokus auf Kunst und Kultur. Dorint-</w:t>
      </w:r>
      <w:r w:rsidRPr="00314E9F">
        <w:rPr>
          <w:rFonts w:ascii="Arial" w:hAnsi="Arial" w:cs="Arial"/>
          <w:sz w:val="24"/>
          <w:szCs w:val="24"/>
        </w:rPr>
        <w:t xml:space="preserve">Geschäftsführer Karl-Heinz Pawlizki </w:t>
      </w:r>
      <w:r w:rsidR="00376D12" w:rsidRPr="00314E9F">
        <w:rPr>
          <w:rFonts w:ascii="Arial" w:hAnsi="Arial" w:cs="Arial"/>
          <w:sz w:val="24"/>
          <w:szCs w:val="24"/>
        </w:rPr>
        <w:t>nach Unterschrift</w:t>
      </w:r>
      <w:r w:rsidR="00B8107A" w:rsidRPr="00314E9F">
        <w:rPr>
          <w:rFonts w:ascii="Arial" w:hAnsi="Arial" w:cs="Arial"/>
          <w:sz w:val="24"/>
          <w:szCs w:val="24"/>
        </w:rPr>
        <w:t xml:space="preserve"> des Pachtvertrages</w:t>
      </w:r>
      <w:r w:rsidRPr="00314E9F">
        <w:rPr>
          <w:rFonts w:ascii="Arial" w:hAnsi="Arial" w:cs="Arial"/>
          <w:sz w:val="24"/>
          <w:szCs w:val="24"/>
        </w:rPr>
        <w:t>: „</w:t>
      </w:r>
      <w:r w:rsidR="00376D12" w:rsidRPr="00314E9F">
        <w:rPr>
          <w:rFonts w:ascii="Arial" w:hAnsi="Arial" w:cs="Arial"/>
          <w:sz w:val="24"/>
          <w:szCs w:val="24"/>
        </w:rPr>
        <w:t xml:space="preserve">Wir freuen uns, dass wir unsere junge Lifestyle-Marke </w:t>
      </w:r>
      <w:r w:rsidR="00B8107A" w:rsidRPr="00314E9F">
        <w:rPr>
          <w:rFonts w:ascii="Arial" w:hAnsi="Arial" w:cs="Arial"/>
          <w:sz w:val="24"/>
          <w:szCs w:val="24"/>
        </w:rPr>
        <w:t>„</w:t>
      </w:r>
      <w:r w:rsidR="00376D12" w:rsidRPr="00314E9F">
        <w:rPr>
          <w:rFonts w:ascii="Arial" w:hAnsi="Arial" w:cs="Arial"/>
          <w:sz w:val="24"/>
          <w:szCs w:val="24"/>
        </w:rPr>
        <w:t>Essential by Dorint</w:t>
      </w:r>
      <w:r w:rsidR="00B8107A" w:rsidRPr="00314E9F">
        <w:rPr>
          <w:rFonts w:ascii="Arial" w:hAnsi="Arial" w:cs="Arial"/>
          <w:sz w:val="24"/>
          <w:szCs w:val="24"/>
        </w:rPr>
        <w:t>“</w:t>
      </w:r>
      <w:r w:rsidR="00376D12" w:rsidRPr="00314E9F">
        <w:rPr>
          <w:rFonts w:ascii="Arial" w:hAnsi="Arial" w:cs="Arial"/>
          <w:sz w:val="24"/>
          <w:szCs w:val="24"/>
        </w:rPr>
        <w:t xml:space="preserve"> weiter au</w:t>
      </w:r>
      <w:r w:rsidR="00B55FB0" w:rsidRPr="00314E9F">
        <w:rPr>
          <w:rFonts w:ascii="Arial" w:hAnsi="Arial" w:cs="Arial"/>
          <w:sz w:val="24"/>
          <w:szCs w:val="24"/>
        </w:rPr>
        <w:t xml:space="preserve">sbauen </w:t>
      </w:r>
      <w:r w:rsidR="00376D12" w:rsidRPr="00314E9F">
        <w:rPr>
          <w:rFonts w:ascii="Arial" w:hAnsi="Arial" w:cs="Arial"/>
          <w:sz w:val="24"/>
          <w:szCs w:val="24"/>
        </w:rPr>
        <w:t xml:space="preserve">können. </w:t>
      </w:r>
      <w:r w:rsidRPr="00314E9F">
        <w:rPr>
          <w:rFonts w:ascii="Arial" w:hAnsi="Arial" w:cs="Arial"/>
          <w:sz w:val="24"/>
          <w:szCs w:val="24"/>
        </w:rPr>
        <w:t xml:space="preserve">Es ist </w:t>
      </w:r>
      <w:r w:rsidR="00376D12" w:rsidRPr="00314E9F">
        <w:rPr>
          <w:rFonts w:ascii="Arial" w:hAnsi="Arial" w:cs="Arial"/>
          <w:sz w:val="24"/>
          <w:szCs w:val="24"/>
        </w:rPr>
        <w:t xml:space="preserve">genau </w:t>
      </w:r>
      <w:r w:rsidRPr="00314E9F">
        <w:rPr>
          <w:rFonts w:ascii="Arial" w:hAnsi="Arial" w:cs="Arial"/>
          <w:sz w:val="24"/>
          <w:szCs w:val="24"/>
        </w:rPr>
        <w:t>der richtige Moment, w</w:t>
      </w:r>
      <w:r w:rsidR="00376D12" w:rsidRPr="00314E9F">
        <w:rPr>
          <w:rFonts w:ascii="Arial" w:hAnsi="Arial" w:cs="Arial"/>
          <w:sz w:val="24"/>
          <w:szCs w:val="24"/>
        </w:rPr>
        <w:t>ieder</w:t>
      </w:r>
      <w:r w:rsidRPr="00314E9F">
        <w:rPr>
          <w:rFonts w:ascii="Arial" w:hAnsi="Arial" w:cs="Arial"/>
          <w:sz w:val="24"/>
          <w:szCs w:val="24"/>
        </w:rPr>
        <w:t xml:space="preserve"> zu wachsen, zumal das Geschäft </w:t>
      </w:r>
      <w:r w:rsidR="00376D12" w:rsidRPr="00314E9F">
        <w:rPr>
          <w:rFonts w:ascii="Arial" w:hAnsi="Arial" w:cs="Arial"/>
          <w:sz w:val="24"/>
          <w:szCs w:val="24"/>
        </w:rPr>
        <w:t>– gerade hier in Kö</w:t>
      </w:r>
      <w:r w:rsidR="00FD6FE2" w:rsidRPr="00314E9F">
        <w:rPr>
          <w:rFonts w:ascii="Arial" w:hAnsi="Arial" w:cs="Arial"/>
          <w:sz w:val="24"/>
          <w:szCs w:val="24"/>
        </w:rPr>
        <w:t>ln – i</w:t>
      </w:r>
      <w:r w:rsidRPr="00314E9F">
        <w:rPr>
          <w:rFonts w:ascii="Arial" w:hAnsi="Arial" w:cs="Arial"/>
          <w:sz w:val="24"/>
          <w:szCs w:val="24"/>
        </w:rPr>
        <w:t>n allen Segmenten wieder anzieht.</w:t>
      </w:r>
      <w:r w:rsidR="00FD6FE2" w:rsidRPr="00314E9F">
        <w:rPr>
          <w:rFonts w:ascii="Arial" w:hAnsi="Arial" w:cs="Arial"/>
          <w:sz w:val="24"/>
          <w:szCs w:val="24"/>
        </w:rPr>
        <w:t>“</w:t>
      </w:r>
    </w:p>
    <w:p w14:paraId="2A506A1F" w14:textId="556F632C" w:rsidR="00376D12" w:rsidRPr="00314E9F" w:rsidRDefault="00C60753" w:rsidP="002D5397">
      <w:pPr>
        <w:tabs>
          <w:tab w:val="left" w:pos="6804"/>
        </w:tabs>
        <w:spacing w:line="360" w:lineRule="auto"/>
        <w:ind w:right="2266"/>
        <w:jc w:val="both"/>
        <w:rPr>
          <w:rFonts w:ascii="Arial" w:hAnsi="Arial" w:cs="Arial"/>
          <w:sz w:val="24"/>
          <w:szCs w:val="24"/>
        </w:rPr>
      </w:pPr>
      <w:hyperlink r:id="rId11" w:history="1">
        <w:r w:rsidR="00376D12" w:rsidRPr="00314E9F">
          <w:rPr>
            <w:rStyle w:val="Hyperlink"/>
            <w:rFonts w:ascii="Arial" w:hAnsi="Arial" w:cs="Arial"/>
            <w:sz w:val="24"/>
            <w:szCs w:val="24"/>
          </w:rPr>
          <w:t>www.dorint.com</w:t>
        </w:r>
      </w:hyperlink>
    </w:p>
    <w:p w14:paraId="3690AC84" w14:textId="371664CE" w:rsidR="00376D12" w:rsidRPr="00314E9F" w:rsidRDefault="00376D12" w:rsidP="002D5397">
      <w:pPr>
        <w:tabs>
          <w:tab w:val="left" w:pos="6804"/>
        </w:tabs>
        <w:spacing w:line="360" w:lineRule="auto"/>
        <w:ind w:right="2266"/>
        <w:jc w:val="both"/>
        <w:rPr>
          <w:rFonts w:ascii="Arial" w:hAnsi="Arial" w:cs="Arial"/>
          <w:sz w:val="24"/>
          <w:szCs w:val="24"/>
        </w:rPr>
      </w:pPr>
    </w:p>
    <w:p w14:paraId="7125F49F" w14:textId="77777777" w:rsidR="003A6097" w:rsidRPr="00314E9F" w:rsidRDefault="003A6097" w:rsidP="002D5397">
      <w:pPr>
        <w:pStyle w:val="NurText"/>
        <w:tabs>
          <w:tab w:val="left" w:pos="6804"/>
        </w:tabs>
        <w:ind w:right="2266"/>
        <w:jc w:val="both"/>
        <w:rPr>
          <w:rFonts w:ascii="Arial" w:hAnsi="Arial" w:cs="Arial"/>
          <w:b/>
          <w:bCs/>
          <w:sz w:val="16"/>
          <w:szCs w:val="16"/>
        </w:rPr>
      </w:pPr>
      <w:r w:rsidRPr="00314E9F">
        <w:rPr>
          <w:rFonts w:ascii="Arial" w:hAnsi="Arial" w:cs="Arial"/>
          <w:b/>
          <w:bCs/>
          <w:sz w:val="16"/>
          <w:szCs w:val="16"/>
        </w:rPr>
        <w:t>Über die DHI Dorint Hospitality &amp; Innovation GmbH:</w:t>
      </w:r>
    </w:p>
    <w:p w14:paraId="58266408" w14:textId="2855176C" w:rsidR="003A6097" w:rsidRDefault="003A6097" w:rsidP="002D5397">
      <w:pPr>
        <w:pStyle w:val="NurText"/>
        <w:tabs>
          <w:tab w:val="left" w:pos="6804"/>
        </w:tabs>
        <w:ind w:right="2266"/>
        <w:jc w:val="both"/>
        <w:rPr>
          <w:rFonts w:ascii="Arial" w:hAnsi="Arial" w:cs="Arial"/>
          <w:sz w:val="16"/>
          <w:szCs w:val="16"/>
        </w:rPr>
      </w:pPr>
      <w:r w:rsidRPr="00314E9F">
        <w:rPr>
          <w:rFonts w:ascii="Arial" w:hAnsi="Arial" w:cs="Arial"/>
          <w:sz w:val="16"/>
          <w:szCs w:val="16"/>
        </w:rPr>
        <w:t xml:space="preserve">Die DHI Dorint Hospitality &amp; Innovation GmbH mit Sitz in Köln gehört zu den führenden deutschen Hotelgesellschaften. Das Traditions-Unternehmen betreibt unter den Marken „Dorint Hotels &amp; Resorts“, „Hommage Luxury Hotels Collection“ und „Essential by Dorint“ heute </w:t>
      </w:r>
      <w:r w:rsidR="00923CA7">
        <w:rPr>
          <w:rFonts w:ascii="Arial" w:hAnsi="Arial" w:cs="Arial"/>
          <w:sz w:val="16"/>
          <w:szCs w:val="16"/>
        </w:rPr>
        <w:t xml:space="preserve">an die </w:t>
      </w:r>
      <w:r w:rsidRPr="00314E9F">
        <w:rPr>
          <w:rFonts w:ascii="Arial" w:hAnsi="Arial" w:cs="Arial"/>
          <w:sz w:val="16"/>
          <w:szCs w:val="16"/>
        </w:rPr>
        <w:t xml:space="preserve">60 Häuser – davon drei in der Schweiz und </w:t>
      </w:r>
      <w:r w:rsidR="00C60753">
        <w:rPr>
          <w:rFonts w:ascii="Arial" w:hAnsi="Arial" w:cs="Arial"/>
          <w:sz w:val="16"/>
          <w:szCs w:val="16"/>
        </w:rPr>
        <w:t>zwei</w:t>
      </w:r>
      <w:r w:rsidRPr="00314E9F">
        <w:rPr>
          <w:rFonts w:ascii="Arial" w:hAnsi="Arial" w:cs="Arial"/>
          <w:sz w:val="16"/>
          <w:szCs w:val="16"/>
        </w:rPr>
        <w:t xml:space="preserve"> in Österreich. Im Konzern sind inzwischen über 3.800 Mitarbeiter beschäftigt. Am 25. September 2019 wurde die Marke „Dorint Hotels &amp; Resorts" 60 Jahre alt.</w:t>
      </w:r>
    </w:p>
    <w:p w14:paraId="4861C3EA" w14:textId="77777777" w:rsidR="00931871" w:rsidRPr="00314E9F" w:rsidRDefault="00931871" w:rsidP="002D5397">
      <w:pPr>
        <w:pStyle w:val="NurText"/>
        <w:tabs>
          <w:tab w:val="left" w:pos="6804"/>
        </w:tabs>
        <w:ind w:right="2266"/>
        <w:jc w:val="both"/>
        <w:rPr>
          <w:rFonts w:ascii="Arial" w:hAnsi="Arial" w:cs="Arial"/>
          <w:sz w:val="16"/>
          <w:szCs w:val="16"/>
        </w:rPr>
      </w:pPr>
    </w:p>
    <w:p w14:paraId="1330DEF2" w14:textId="214B807D" w:rsidR="005C04A6" w:rsidRPr="001B1CD2" w:rsidRDefault="003A6097" w:rsidP="001B1CD2">
      <w:pPr>
        <w:pStyle w:val="Textkrper2"/>
        <w:tabs>
          <w:tab w:val="left" w:pos="6804"/>
        </w:tabs>
        <w:ind w:right="2266"/>
        <w:jc w:val="both"/>
        <w:rPr>
          <w:rFonts w:ascii="Arial" w:hAnsi="Arial" w:cs="Arial"/>
          <w:sz w:val="16"/>
          <w:szCs w:val="16"/>
        </w:rPr>
      </w:pPr>
      <w:r w:rsidRPr="00314E9F">
        <w:rPr>
          <w:rFonts w:ascii="Arial" w:hAnsi="Arial" w:cs="Arial"/>
          <w:sz w:val="16"/>
          <w:szCs w:val="16"/>
        </w:rPr>
        <w:t>dorint.com ∙ hommage-hotels.com</w:t>
      </w:r>
    </w:p>
    <w:sectPr w:rsidR="005C04A6" w:rsidRPr="001B1CD2" w:rsidSect="006005B7">
      <w:headerReference w:type="even" r:id="rId12"/>
      <w:headerReference w:type="default" r:id="rId13"/>
      <w:headerReference w:type="first" r:id="rId14"/>
      <w:pgSz w:w="11906" w:h="16838" w:code="9"/>
      <w:pgMar w:top="4820" w:right="1418" w:bottom="1134" w:left="1418" w:header="255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0EF38" w14:textId="77777777" w:rsidR="000660A6" w:rsidRDefault="000660A6" w:rsidP="00C9630E">
      <w:pPr>
        <w:spacing w:after="0" w:line="240" w:lineRule="auto"/>
      </w:pPr>
      <w:r>
        <w:separator/>
      </w:r>
    </w:p>
  </w:endnote>
  <w:endnote w:type="continuationSeparator" w:id="0">
    <w:p w14:paraId="5F5C6919" w14:textId="77777777" w:rsidR="000660A6" w:rsidRDefault="000660A6" w:rsidP="00C96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poS">
    <w:altName w:val="Segoe UI Historic"/>
    <w:charset w:val="00"/>
    <w:family w:val="auto"/>
    <w:pitch w:val="variable"/>
    <w:sig w:usb0="A00001AF" w:usb1="100078F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027B7" w14:textId="77777777" w:rsidR="000660A6" w:rsidRDefault="000660A6" w:rsidP="00C9630E">
      <w:pPr>
        <w:spacing w:after="0" w:line="240" w:lineRule="auto"/>
      </w:pPr>
      <w:r>
        <w:separator/>
      </w:r>
    </w:p>
  </w:footnote>
  <w:footnote w:type="continuationSeparator" w:id="0">
    <w:p w14:paraId="26EC057E" w14:textId="77777777" w:rsidR="000660A6" w:rsidRDefault="000660A6" w:rsidP="00C96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1961A" w14:textId="258462AE" w:rsidR="00F53D43" w:rsidRDefault="00C60753">
    <w:pPr>
      <w:pStyle w:val="Kopfzeile"/>
    </w:pPr>
    <w:r>
      <w:rPr>
        <w:noProof/>
      </w:rPr>
      <w:pict w14:anchorId="62CA6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335251" o:spid="_x0000_s2051" type="#_x0000_t75" alt="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HI_3Ketten_Hintergr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0DB90" w14:textId="08F1D15B" w:rsidR="00C9630E" w:rsidRDefault="00C60753">
    <w:pPr>
      <w:pStyle w:val="Kopfzeile"/>
    </w:pPr>
    <w:r>
      <w:rPr>
        <w:noProof/>
      </w:rPr>
      <w:pict w14:anchorId="3FF93A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335252" o:spid="_x0000_s2050" type="#_x0000_t75" alt="" style="position:absolute;margin-left:0;margin-top:0;width:595.2pt;height:841.9pt;z-index:-251656192;mso-wrap-edited:f;mso-width-percent:0;mso-height-percent:0;mso-position-horizontal:absolute;mso-position-horizontal-relative:page;mso-position-vertical:absolute;mso-position-vertical-relative:page;mso-width-percent:0;mso-height-percent:0" o:allowincell="f">
          <v:imagedata r:id="rId1" o:title="DHI_3Ketten_Hintergrund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54A31" w14:textId="4A14CB68" w:rsidR="00F53D43" w:rsidRDefault="00C60753">
    <w:pPr>
      <w:pStyle w:val="Kopfzeile"/>
    </w:pPr>
    <w:r>
      <w:rPr>
        <w:noProof/>
      </w:rPr>
      <w:pict w14:anchorId="1ACC2A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335250" o:spid="_x0000_s2049" type="#_x0000_t75" alt="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HI_3Ketten_Hintergr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8693C"/>
    <w:multiLevelType w:val="hybridMultilevel"/>
    <w:tmpl w:val="CC5A4F26"/>
    <w:lvl w:ilvl="0" w:tplc="03763C68">
      <w:start w:val="1"/>
      <w:numFmt w:val="bullet"/>
      <w:lvlText w:val="■"/>
      <w:lvlJc w:val="left"/>
      <w:pPr>
        <w:ind w:left="720" w:hanging="360"/>
      </w:pPr>
      <w:rPr>
        <w:rFonts w:ascii="CorpoS" w:hAnsi="CorpoS" w:hint="default"/>
        <w:color w:val="121A4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D151B"/>
    <w:multiLevelType w:val="hybridMultilevel"/>
    <w:tmpl w:val="99C80514"/>
    <w:lvl w:ilvl="0" w:tplc="4BAA45B6">
      <w:start w:val="1"/>
      <w:numFmt w:val="bullet"/>
      <w:lvlText w:val="■"/>
      <w:lvlJc w:val="left"/>
      <w:pPr>
        <w:ind w:left="360" w:hanging="360"/>
      </w:pPr>
      <w:rPr>
        <w:rFonts w:ascii="CorpoS" w:hAnsi="CorpoS" w:hint="default"/>
        <w:color w:val="121A4E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2D4849"/>
    <w:multiLevelType w:val="hybridMultilevel"/>
    <w:tmpl w:val="1CE0349A"/>
    <w:lvl w:ilvl="0" w:tplc="58040C5A">
      <w:start w:val="1"/>
      <w:numFmt w:val="bullet"/>
      <w:lvlText w:val="■"/>
      <w:lvlJc w:val="left"/>
      <w:pPr>
        <w:ind w:left="720" w:hanging="360"/>
      </w:pPr>
      <w:rPr>
        <w:rFonts w:ascii="CorpoS" w:hAnsi="CorpoS" w:hint="default"/>
        <w:color w:val="121A4E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052B7"/>
    <w:multiLevelType w:val="hybridMultilevel"/>
    <w:tmpl w:val="F2984CA4"/>
    <w:lvl w:ilvl="0" w:tplc="03763C68">
      <w:start w:val="1"/>
      <w:numFmt w:val="bullet"/>
      <w:lvlText w:val="■"/>
      <w:lvlJc w:val="left"/>
      <w:pPr>
        <w:ind w:left="720" w:hanging="360"/>
      </w:pPr>
      <w:rPr>
        <w:rFonts w:ascii="CorpoS" w:hAnsi="CorpoS" w:hint="default"/>
        <w:color w:val="121A4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27419"/>
    <w:multiLevelType w:val="hybridMultilevel"/>
    <w:tmpl w:val="4726D2BA"/>
    <w:lvl w:ilvl="0" w:tplc="03763C68">
      <w:start w:val="1"/>
      <w:numFmt w:val="bullet"/>
      <w:lvlText w:val="■"/>
      <w:lvlJc w:val="left"/>
      <w:pPr>
        <w:ind w:left="720" w:hanging="360"/>
      </w:pPr>
      <w:rPr>
        <w:rFonts w:ascii="CorpoS" w:hAnsi="CorpoS" w:hint="default"/>
        <w:color w:val="121A4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30E"/>
    <w:rsid w:val="0001098A"/>
    <w:rsid w:val="00021613"/>
    <w:rsid w:val="00035F29"/>
    <w:rsid w:val="00050033"/>
    <w:rsid w:val="000610EB"/>
    <w:rsid w:val="00064CF9"/>
    <w:rsid w:val="000660A6"/>
    <w:rsid w:val="000948AE"/>
    <w:rsid w:val="000A3C90"/>
    <w:rsid w:val="000A40A2"/>
    <w:rsid w:val="000C1A89"/>
    <w:rsid w:val="000C7675"/>
    <w:rsid w:val="000D3667"/>
    <w:rsid w:val="000D371B"/>
    <w:rsid w:val="00101944"/>
    <w:rsid w:val="0010334F"/>
    <w:rsid w:val="0010571E"/>
    <w:rsid w:val="0014347A"/>
    <w:rsid w:val="00174E59"/>
    <w:rsid w:val="00176F7E"/>
    <w:rsid w:val="00177656"/>
    <w:rsid w:val="001B1CD2"/>
    <w:rsid w:val="001D275D"/>
    <w:rsid w:val="001E0407"/>
    <w:rsid w:val="001F45C6"/>
    <w:rsid w:val="00226268"/>
    <w:rsid w:val="0022698F"/>
    <w:rsid w:val="002366E3"/>
    <w:rsid w:val="002771A8"/>
    <w:rsid w:val="002856D6"/>
    <w:rsid w:val="0028637B"/>
    <w:rsid w:val="002A4C9E"/>
    <w:rsid w:val="002D5397"/>
    <w:rsid w:val="002E57C6"/>
    <w:rsid w:val="002F7CA6"/>
    <w:rsid w:val="00305716"/>
    <w:rsid w:val="00314E9F"/>
    <w:rsid w:val="00316060"/>
    <w:rsid w:val="00323BAD"/>
    <w:rsid w:val="00346884"/>
    <w:rsid w:val="00376D12"/>
    <w:rsid w:val="003808BB"/>
    <w:rsid w:val="00395B85"/>
    <w:rsid w:val="003A27B0"/>
    <w:rsid w:val="003A6097"/>
    <w:rsid w:val="003B2589"/>
    <w:rsid w:val="003B71B3"/>
    <w:rsid w:val="003E7E85"/>
    <w:rsid w:val="004166CA"/>
    <w:rsid w:val="00421C65"/>
    <w:rsid w:val="004234C9"/>
    <w:rsid w:val="00433B54"/>
    <w:rsid w:val="00444970"/>
    <w:rsid w:val="00450F8F"/>
    <w:rsid w:val="00464AE4"/>
    <w:rsid w:val="004B671E"/>
    <w:rsid w:val="004C277E"/>
    <w:rsid w:val="004E3696"/>
    <w:rsid w:val="004E395B"/>
    <w:rsid w:val="004E4B0D"/>
    <w:rsid w:val="004E5081"/>
    <w:rsid w:val="004E6BDF"/>
    <w:rsid w:val="00527C82"/>
    <w:rsid w:val="00532B64"/>
    <w:rsid w:val="0053716C"/>
    <w:rsid w:val="005525A8"/>
    <w:rsid w:val="00563753"/>
    <w:rsid w:val="00577750"/>
    <w:rsid w:val="005869B5"/>
    <w:rsid w:val="005A6585"/>
    <w:rsid w:val="005C04A6"/>
    <w:rsid w:val="005C16A4"/>
    <w:rsid w:val="005E7599"/>
    <w:rsid w:val="006005B7"/>
    <w:rsid w:val="00616D28"/>
    <w:rsid w:val="006266A0"/>
    <w:rsid w:val="00636303"/>
    <w:rsid w:val="006451E5"/>
    <w:rsid w:val="00667D37"/>
    <w:rsid w:val="00687B9E"/>
    <w:rsid w:val="006937A4"/>
    <w:rsid w:val="0069685F"/>
    <w:rsid w:val="006B3C12"/>
    <w:rsid w:val="006C7E52"/>
    <w:rsid w:val="006E5888"/>
    <w:rsid w:val="006E7BD8"/>
    <w:rsid w:val="007058D2"/>
    <w:rsid w:val="00713104"/>
    <w:rsid w:val="007234F2"/>
    <w:rsid w:val="00732D47"/>
    <w:rsid w:val="00733BA9"/>
    <w:rsid w:val="00755063"/>
    <w:rsid w:val="00766B6C"/>
    <w:rsid w:val="00771074"/>
    <w:rsid w:val="007C001A"/>
    <w:rsid w:val="007C4921"/>
    <w:rsid w:val="007F25B3"/>
    <w:rsid w:val="007F6E94"/>
    <w:rsid w:val="00805183"/>
    <w:rsid w:val="00806CB1"/>
    <w:rsid w:val="00807209"/>
    <w:rsid w:val="008135C3"/>
    <w:rsid w:val="00831FD9"/>
    <w:rsid w:val="00843CE2"/>
    <w:rsid w:val="00850CDA"/>
    <w:rsid w:val="00874A0B"/>
    <w:rsid w:val="008B5247"/>
    <w:rsid w:val="008C4008"/>
    <w:rsid w:val="008C588A"/>
    <w:rsid w:val="008E4399"/>
    <w:rsid w:val="008F042B"/>
    <w:rsid w:val="008F4589"/>
    <w:rsid w:val="008F5E02"/>
    <w:rsid w:val="009011A2"/>
    <w:rsid w:val="0091627C"/>
    <w:rsid w:val="00923CA7"/>
    <w:rsid w:val="00931871"/>
    <w:rsid w:val="009413B0"/>
    <w:rsid w:val="0096225C"/>
    <w:rsid w:val="009B544A"/>
    <w:rsid w:val="009D4D07"/>
    <w:rsid w:val="009E0951"/>
    <w:rsid w:val="009E5D7D"/>
    <w:rsid w:val="009E79FD"/>
    <w:rsid w:val="009E7A93"/>
    <w:rsid w:val="009E7C46"/>
    <w:rsid w:val="00A030FE"/>
    <w:rsid w:val="00A07EA7"/>
    <w:rsid w:val="00A11FF0"/>
    <w:rsid w:val="00A409E4"/>
    <w:rsid w:val="00A531FD"/>
    <w:rsid w:val="00AC149B"/>
    <w:rsid w:val="00AC68FC"/>
    <w:rsid w:val="00AC7262"/>
    <w:rsid w:val="00B04E68"/>
    <w:rsid w:val="00B10F08"/>
    <w:rsid w:val="00B118D7"/>
    <w:rsid w:val="00B201EA"/>
    <w:rsid w:val="00B268A3"/>
    <w:rsid w:val="00B43C29"/>
    <w:rsid w:val="00B4628A"/>
    <w:rsid w:val="00B55FB0"/>
    <w:rsid w:val="00B661F8"/>
    <w:rsid w:val="00B8107A"/>
    <w:rsid w:val="00B82A1C"/>
    <w:rsid w:val="00B978B8"/>
    <w:rsid w:val="00BB6D8F"/>
    <w:rsid w:val="00BC055E"/>
    <w:rsid w:val="00BD1F2A"/>
    <w:rsid w:val="00BD444C"/>
    <w:rsid w:val="00BD7E80"/>
    <w:rsid w:val="00BF5B87"/>
    <w:rsid w:val="00C1169E"/>
    <w:rsid w:val="00C24392"/>
    <w:rsid w:val="00C43A4E"/>
    <w:rsid w:val="00C60753"/>
    <w:rsid w:val="00C609C1"/>
    <w:rsid w:val="00C817F3"/>
    <w:rsid w:val="00C9630E"/>
    <w:rsid w:val="00CB1F95"/>
    <w:rsid w:val="00CB38DA"/>
    <w:rsid w:val="00CC4779"/>
    <w:rsid w:val="00CC48CC"/>
    <w:rsid w:val="00CD5725"/>
    <w:rsid w:val="00CE1CF8"/>
    <w:rsid w:val="00D15D3F"/>
    <w:rsid w:val="00D27D2D"/>
    <w:rsid w:val="00D30169"/>
    <w:rsid w:val="00D33325"/>
    <w:rsid w:val="00D35638"/>
    <w:rsid w:val="00D6499D"/>
    <w:rsid w:val="00D65493"/>
    <w:rsid w:val="00D7031E"/>
    <w:rsid w:val="00D716D3"/>
    <w:rsid w:val="00D824CC"/>
    <w:rsid w:val="00D83F0E"/>
    <w:rsid w:val="00D95080"/>
    <w:rsid w:val="00DB60D6"/>
    <w:rsid w:val="00DC6182"/>
    <w:rsid w:val="00DC7AEB"/>
    <w:rsid w:val="00E26157"/>
    <w:rsid w:val="00E27B00"/>
    <w:rsid w:val="00E343C1"/>
    <w:rsid w:val="00E432FA"/>
    <w:rsid w:val="00E51355"/>
    <w:rsid w:val="00E6197F"/>
    <w:rsid w:val="00E711F2"/>
    <w:rsid w:val="00E74CB4"/>
    <w:rsid w:val="00E83503"/>
    <w:rsid w:val="00E878CE"/>
    <w:rsid w:val="00EA7F66"/>
    <w:rsid w:val="00EB3603"/>
    <w:rsid w:val="00EB791C"/>
    <w:rsid w:val="00F43E27"/>
    <w:rsid w:val="00F53D43"/>
    <w:rsid w:val="00F71F3C"/>
    <w:rsid w:val="00F9037A"/>
    <w:rsid w:val="00FB5F33"/>
    <w:rsid w:val="00FD6FE2"/>
    <w:rsid w:val="00FE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6E58936"/>
  <w15:docId w15:val="{D63A1596-8E3F-4CEA-A4CE-3BE74A54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07EA7"/>
  </w:style>
  <w:style w:type="paragraph" w:styleId="berschrift4">
    <w:name w:val="heading 4"/>
    <w:basedOn w:val="Standard"/>
    <w:next w:val="Standard"/>
    <w:link w:val="berschrift4Zchn"/>
    <w:uiPriority w:val="99"/>
    <w:qFormat/>
    <w:rsid w:val="008B5247"/>
    <w:pPr>
      <w:keepNext/>
      <w:spacing w:after="0" w:line="240" w:lineRule="auto"/>
      <w:outlineLvl w:val="3"/>
    </w:pPr>
    <w:rPr>
      <w:rFonts w:ascii="Century Gothic" w:eastAsia="Times New Roman" w:hAnsi="Century Gothic" w:cs="Times New Roman"/>
      <w:b/>
      <w:bCs/>
      <w:sz w:val="1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630E"/>
  </w:style>
  <w:style w:type="paragraph" w:styleId="Fuzeile">
    <w:name w:val="footer"/>
    <w:basedOn w:val="Standard"/>
    <w:link w:val="FuzeileZchn"/>
    <w:uiPriority w:val="99"/>
    <w:unhideWhenUsed/>
    <w:rsid w:val="00C96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630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6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630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24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87B9E"/>
    <w:pPr>
      <w:ind w:left="720"/>
      <w:contextualSpacing/>
    </w:pPr>
  </w:style>
  <w:style w:type="paragraph" w:styleId="Textkrper2">
    <w:name w:val="Body Text 2"/>
    <w:basedOn w:val="Standard"/>
    <w:link w:val="Textkrper2Zchn"/>
    <w:uiPriority w:val="99"/>
    <w:semiHidden/>
    <w:rsid w:val="00B82A1C"/>
    <w:pPr>
      <w:spacing w:after="0" w:line="240" w:lineRule="auto"/>
    </w:pPr>
    <w:rPr>
      <w:rFonts w:ascii="Univers" w:eastAsia="Times New Roman" w:hAnsi="Univers" w:cs="Times New Roman"/>
      <w:b/>
      <w:sz w:val="28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82A1C"/>
    <w:rPr>
      <w:rFonts w:ascii="Univers" w:eastAsia="Times New Roman" w:hAnsi="Univers" w:cs="Times New Roman"/>
      <w:b/>
      <w:sz w:val="28"/>
      <w:szCs w:val="20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B82A1C"/>
    <w:pPr>
      <w:spacing w:after="0" w:line="240" w:lineRule="auto"/>
    </w:pPr>
    <w:rPr>
      <w:rFonts w:ascii="Calibri" w:eastAsia="Times New Roman" w:hAnsi="Calibri" w:cs="Times New Roman"/>
      <w:szCs w:val="21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82A1C"/>
    <w:rPr>
      <w:rFonts w:ascii="Calibri" w:eastAsia="Times New Roman" w:hAnsi="Calibri" w:cs="Times New Roman"/>
      <w:szCs w:val="21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8B5247"/>
    <w:rPr>
      <w:rFonts w:ascii="Century Gothic" w:eastAsia="Times New Roman" w:hAnsi="Century Gothic" w:cs="Times New Roman"/>
      <w:b/>
      <w:bCs/>
      <w:sz w:val="16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27C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7C8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7C8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7C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27C82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E5135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51355"/>
    <w:rPr>
      <w:color w:val="605E5C"/>
      <w:shd w:val="clear" w:color="auto" w:fill="E1DFDD"/>
    </w:rPr>
  </w:style>
  <w:style w:type="table" w:customStyle="1" w:styleId="Formatvorlage1">
    <w:name w:val="Formatvorlage1"/>
    <w:basedOn w:val="NormaleTabelle"/>
    <w:uiPriority w:val="99"/>
    <w:rsid w:val="001D275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inorHAnsi" w:hAnsiTheme="minorHAnsi"/>
        <w:color w:val="FFFFFF" w:themeColor="background1"/>
        <w:sz w:val="22"/>
      </w:rPr>
      <w:tblPr/>
      <w:tcPr>
        <w:shd w:val="clear" w:color="auto" w:fill="777777"/>
      </w:tcPr>
    </w:tblStylePr>
    <w:tblStylePr w:type="band1Horz">
      <w:rPr>
        <w:rFonts w:asciiTheme="minorHAnsi" w:hAnsiTheme="minorHAnsi"/>
        <w:sz w:val="22"/>
      </w:rPr>
      <w:tblPr/>
      <w:tcPr>
        <w:shd w:val="clear" w:color="auto" w:fill="FFFFFF" w:themeFill="background1"/>
      </w:tcPr>
    </w:tblStylePr>
    <w:tblStylePr w:type="band2Horz">
      <w:rPr>
        <w:rFonts w:asciiTheme="minorHAnsi" w:hAnsiTheme="minorHAnsi"/>
        <w:sz w:val="22"/>
      </w:rPr>
      <w:tblPr/>
      <w:tcPr>
        <w:shd w:val="clear" w:color="auto" w:fill="DEDED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4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orint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856BAC3A5571479436CC7CA82FBF3C" ma:contentTypeVersion="9" ma:contentTypeDescription="Ein neues Dokument erstellen." ma:contentTypeScope="" ma:versionID="58d362d071c40977915c4b12be1a4932">
  <xsd:schema xmlns:xsd="http://www.w3.org/2001/XMLSchema" xmlns:xs="http://www.w3.org/2001/XMLSchema" xmlns:p="http://schemas.microsoft.com/office/2006/metadata/properties" xmlns:ns3="30072dde-a47d-425a-ab02-bd669a5032fb" targetNamespace="http://schemas.microsoft.com/office/2006/metadata/properties" ma:root="true" ma:fieldsID="0b3f950537799402f6c6e7f95cbe29bc" ns3:_="">
    <xsd:import namespace="30072dde-a47d-425a-ab02-bd669a5032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72dde-a47d-425a-ab02-bd669a5032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B287A9-0211-4408-B8E1-452F238709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3E5D95-83D5-43AF-910F-FB4DB884E0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16F241-BF10-4515-94C8-23A437A66B0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AB364C-7A2E-429F-A24F-9DA6E5AB0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072dde-a47d-425a-ab02-bd669a5032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Zappel, Nancy</dc:creator>
  <cp:lastModifiedBy>Maier, Sabine</cp:lastModifiedBy>
  <cp:revision>11</cp:revision>
  <cp:lastPrinted>2021-01-07T11:21:00Z</cp:lastPrinted>
  <dcterms:created xsi:type="dcterms:W3CDTF">2021-10-01T09:16:00Z</dcterms:created>
  <dcterms:modified xsi:type="dcterms:W3CDTF">2021-10-01T09:34:00Z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0x0101003C856BAC3A5571479436CC7CA82FBF3C</vt:lpwstr>
  </property>
</Properties>
</file>