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4C099" w14:textId="157ECD82" w:rsidR="00D34205" w:rsidRPr="001961EA" w:rsidRDefault="00D34205" w:rsidP="001961EA">
      <w:pPr>
        <w:pStyle w:val="Kopfzeile"/>
        <w:tabs>
          <w:tab w:val="left" w:pos="708"/>
        </w:tabs>
        <w:ind w:right="-567"/>
        <w:jc w:val="both"/>
        <w:rPr>
          <w:rFonts w:ascii="Arial" w:hAnsi="Arial" w:cs="Arial"/>
          <w:b/>
          <w:noProof/>
          <w:sz w:val="28"/>
          <w:szCs w:val="28"/>
          <w:u w:val="single"/>
        </w:rPr>
      </w:pPr>
    </w:p>
    <w:p w14:paraId="39ED9F2D" w14:textId="77777777" w:rsidR="00D34205" w:rsidRPr="001961EA" w:rsidRDefault="00D34205" w:rsidP="00277857">
      <w:pPr>
        <w:pStyle w:val="Kopfzeile"/>
        <w:tabs>
          <w:tab w:val="left" w:pos="708"/>
        </w:tabs>
        <w:ind w:right="-567"/>
        <w:jc w:val="both"/>
        <w:rPr>
          <w:rFonts w:ascii="Arial" w:hAnsi="Arial" w:cs="Arial"/>
          <w:noProof/>
          <w:sz w:val="28"/>
          <w:szCs w:val="28"/>
        </w:rPr>
      </w:pPr>
    </w:p>
    <w:p w14:paraId="1D017F07" w14:textId="0C6286C9" w:rsidR="00F248A2" w:rsidRPr="00705564" w:rsidRDefault="00F63044" w:rsidP="00277857">
      <w:pPr>
        <w:spacing w:line="360" w:lineRule="auto"/>
        <w:ind w:right="-567"/>
        <w:jc w:val="both"/>
        <w:rPr>
          <w:rFonts w:ascii="Arial" w:hAnsi="Arial" w:cs="Arial"/>
          <w:b/>
          <w:sz w:val="36"/>
          <w:szCs w:val="36"/>
        </w:rPr>
      </w:pPr>
      <w:r w:rsidRPr="00705564">
        <w:rPr>
          <w:rFonts w:ascii="Arial" w:hAnsi="Arial" w:cs="Arial"/>
          <w:b/>
          <w:sz w:val="36"/>
          <w:szCs w:val="36"/>
        </w:rPr>
        <w:t>Dorint</w:t>
      </w:r>
      <w:r w:rsidR="00322E0D">
        <w:rPr>
          <w:rFonts w:ascii="Arial" w:hAnsi="Arial" w:cs="Arial"/>
          <w:b/>
          <w:sz w:val="36"/>
          <w:szCs w:val="36"/>
        </w:rPr>
        <w:t xml:space="preserve"> </w:t>
      </w:r>
      <w:r w:rsidR="007E6F10" w:rsidRPr="00705564">
        <w:rPr>
          <w:rFonts w:ascii="Arial" w:hAnsi="Arial" w:cs="Arial"/>
          <w:b/>
          <w:sz w:val="36"/>
          <w:szCs w:val="36"/>
        </w:rPr>
        <w:t>Hotelgrupp</w:t>
      </w:r>
      <w:r w:rsidR="00811D0E" w:rsidRPr="00705564">
        <w:rPr>
          <w:rFonts w:ascii="Arial" w:hAnsi="Arial" w:cs="Arial"/>
          <w:b/>
          <w:sz w:val="36"/>
          <w:szCs w:val="36"/>
        </w:rPr>
        <w:t>e</w:t>
      </w:r>
      <w:r w:rsidR="00705564" w:rsidRPr="00705564">
        <w:rPr>
          <w:rFonts w:ascii="Arial" w:hAnsi="Arial" w:cs="Arial"/>
          <w:b/>
          <w:sz w:val="36"/>
          <w:szCs w:val="36"/>
        </w:rPr>
        <w:t xml:space="preserve"> reicht V</w:t>
      </w:r>
      <w:r w:rsidR="00042EB7" w:rsidRPr="00705564">
        <w:rPr>
          <w:rFonts w:ascii="Arial" w:hAnsi="Arial" w:cs="Arial"/>
          <w:b/>
          <w:sz w:val="36"/>
          <w:szCs w:val="36"/>
        </w:rPr>
        <w:t>erfassungs</w:t>
      </w:r>
      <w:r w:rsidR="00705564" w:rsidRPr="00705564">
        <w:rPr>
          <w:rFonts w:ascii="Arial" w:hAnsi="Arial" w:cs="Arial"/>
          <w:b/>
          <w:sz w:val="36"/>
          <w:szCs w:val="36"/>
        </w:rPr>
        <w:t xml:space="preserve">beschwerde in Karlsruhe </w:t>
      </w:r>
      <w:r w:rsidR="001E4BC2">
        <w:rPr>
          <w:rFonts w:ascii="Arial" w:hAnsi="Arial" w:cs="Arial"/>
          <w:b/>
          <w:sz w:val="36"/>
          <w:szCs w:val="36"/>
        </w:rPr>
        <w:t xml:space="preserve">mit Eilantrag wegen Insolvenzschutz </w:t>
      </w:r>
      <w:r w:rsidR="00705564" w:rsidRPr="00705564">
        <w:rPr>
          <w:rFonts w:ascii="Arial" w:hAnsi="Arial" w:cs="Arial"/>
          <w:b/>
          <w:sz w:val="36"/>
          <w:szCs w:val="36"/>
        </w:rPr>
        <w:t>ein</w:t>
      </w:r>
      <w:r w:rsidR="001E4BC2">
        <w:rPr>
          <w:rFonts w:ascii="Arial" w:hAnsi="Arial" w:cs="Arial"/>
          <w:b/>
          <w:sz w:val="36"/>
          <w:szCs w:val="36"/>
        </w:rPr>
        <w:t xml:space="preserve"> </w:t>
      </w:r>
    </w:p>
    <w:p w14:paraId="4D800B7D" w14:textId="77777777" w:rsidR="00A94DB5" w:rsidRDefault="00A94DB5" w:rsidP="00277857">
      <w:pPr>
        <w:spacing w:line="360" w:lineRule="auto"/>
        <w:ind w:right="-567"/>
        <w:jc w:val="both"/>
        <w:rPr>
          <w:rFonts w:ascii="Arial" w:hAnsi="Arial" w:cs="Arial"/>
          <w:b/>
          <w:sz w:val="24"/>
          <w:szCs w:val="24"/>
        </w:rPr>
      </w:pPr>
    </w:p>
    <w:p w14:paraId="0444722B" w14:textId="77777777" w:rsidR="00980A5D" w:rsidRDefault="00705564" w:rsidP="00277857">
      <w:pPr>
        <w:spacing w:line="360" w:lineRule="auto"/>
        <w:ind w:right="-567"/>
        <w:jc w:val="both"/>
        <w:rPr>
          <w:rFonts w:ascii="Arial" w:hAnsi="Arial" w:cs="Arial"/>
          <w:bCs/>
          <w:sz w:val="24"/>
          <w:szCs w:val="24"/>
        </w:rPr>
      </w:pPr>
      <w:r w:rsidRPr="00980A5D">
        <w:rPr>
          <w:rFonts w:ascii="Arial" w:hAnsi="Arial" w:cs="Arial"/>
          <w:bCs/>
          <w:sz w:val="24"/>
          <w:szCs w:val="24"/>
        </w:rPr>
        <w:t>Gr</w:t>
      </w:r>
      <w:r w:rsidR="00980A5D" w:rsidRPr="00980A5D">
        <w:rPr>
          <w:rFonts w:ascii="Arial" w:hAnsi="Arial" w:cs="Arial"/>
          <w:bCs/>
          <w:sz w:val="24"/>
          <w:szCs w:val="24"/>
        </w:rPr>
        <w:t xml:space="preserve">ünde: </w:t>
      </w:r>
    </w:p>
    <w:p w14:paraId="45787EF0" w14:textId="3C1E5486" w:rsidR="00980A5D" w:rsidRPr="00980A5D" w:rsidRDefault="00705564" w:rsidP="00277857">
      <w:pPr>
        <w:pStyle w:val="Listenabsatz"/>
        <w:numPr>
          <w:ilvl w:val="0"/>
          <w:numId w:val="15"/>
        </w:numPr>
        <w:spacing w:line="360" w:lineRule="auto"/>
        <w:ind w:right="-567"/>
        <w:jc w:val="both"/>
        <w:rPr>
          <w:rFonts w:ascii="Arial" w:hAnsi="Arial" w:cs="Arial"/>
          <w:b/>
          <w:sz w:val="24"/>
          <w:szCs w:val="24"/>
        </w:rPr>
      </w:pPr>
      <w:r w:rsidRPr="00980A5D">
        <w:rPr>
          <w:rFonts w:ascii="Arial" w:hAnsi="Arial" w:cs="Arial"/>
          <w:bCs/>
          <w:sz w:val="24"/>
          <w:szCs w:val="24"/>
        </w:rPr>
        <w:t>Ausgleich der Corona-Schäden</w:t>
      </w:r>
      <w:r w:rsidR="00F21BB0" w:rsidRPr="00980A5D">
        <w:rPr>
          <w:rFonts w:ascii="Arial" w:hAnsi="Arial" w:cs="Arial"/>
          <w:bCs/>
          <w:sz w:val="24"/>
          <w:szCs w:val="24"/>
        </w:rPr>
        <w:t xml:space="preserve"> und Reaktivierung der Insolvenzantragspflicht</w:t>
      </w:r>
      <w:r w:rsidR="00277857">
        <w:rPr>
          <w:rFonts w:ascii="Arial" w:hAnsi="Arial" w:cs="Arial"/>
          <w:bCs/>
          <w:sz w:val="24"/>
          <w:szCs w:val="24"/>
        </w:rPr>
        <w:t xml:space="preserve"> - </w:t>
      </w:r>
    </w:p>
    <w:p w14:paraId="6623CE9E" w14:textId="02DDB3E3" w:rsidR="00705564" w:rsidRPr="00F21BB0" w:rsidRDefault="00042EB7" w:rsidP="00277857">
      <w:pPr>
        <w:pStyle w:val="Listenabsatz"/>
        <w:numPr>
          <w:ilvl w:val="0"/>
          <w:numId w:val="15"/>
        </w:numPr>
        <w:spacing w:line="360" w:lineRule="auto"/>
        <w:ind w:right="-567"/>
        <w:jc w:val="both"/>
        <w:rPr>
          <w:rFonts w:ascii="Arial" w:hAnsi="Arial" w:cs="Arial"/>
          <w:b/>
          <w:sz w:val="24"/>
          <w:szCs w:val="24"/>
        </w:rPr>
      </w:pPr>
      <w:r w:rsidRPr="00F21BB0">
        <w:rPr>
          <w:rFonts w:ascii="Arial" w:hAnsi="Arial" w:cs="Arial"/>
          <w:bCs/>
          <w:sz w:val="24"/>
          <w:szCs w:val="24"/>
        </w:rPr>
        <w:t xml:space="preserve">Bundesregierung </w:t>
      </w:r>
      <w:r w:rsidR="00811D0E" w:rsidRPr="00F21BB0">
        <w:rPr>
          <w:rFonts w:ascii="Arial" w:hAnsi="Arial" w:cs="Arial"/>
          <w:bCs/>
          <w:sz w:val="24"/>
          <w:szCs w:val="24"/>
        </w:rPr>
        <w:t xml:space="preserve">hat die Hotels faktisch </w:t>
      </w:r>
      <w:r w:rsidR="00705564" w:rsidRPr="00F21BB0">
        <w:rPr>
          <w:rFonts w:ascii="Arial" w:hAnsi="Arial" w:cs="Arial"/>
          <w:bCs/>
          <w:sz w:val="24"/>
          <w:szCs w:val="24"/>
        </w:rPr>
        <w:t>schließen lassen</w:t>
      </w:r>
      <w:r w:rsidR="00811D0E" w:rsidRPr="00F21BB0">
        <w:rPr>
          <w:rFonts w:ascii="Arial" w:hAnsi="Arial" w:cs="Arial"/>
          <w:bCs/>
          <w:sz w:val="24"/>
          <w:szCs w:val="24"/>
        </w:rPr>
        <w:t>, entschädigt</w:t>
      </w:r>
      <w:r w:rsidRPr="00F21BB0">
        <w:rPr>
          <w:rFonts w:ascii="Arial" w:hAnsi="Arial" w:cs="Arial"/>
          <w:bCs/>
          <w:sz w:val="24"/>
          <w:szCs w:val="24"/>
        </w:rPr>
        <w:t xml:space="preserve"> aber nicht ausreichend </w:t>
      </w:r>
      <w:r w:rsidR="00980A5D">
        <w:rPr>
          <w:rFonts w:ascii="Arial" w:hAnsi="Arial" w:cs="Arial"/>
          <w:bCs/>
          <w:sz w:val="24"/>
          <w:szCs w:val="24"/>
        </w:rPr>
        <w:t xml:space="preserve">oder </w:t>
      </w:r>
      <w:r w:rsidR="00705564" w:rsidRPr="00F21BB0">
        <w:rPr>
          <w:rFonts w:ascii="Arial" w:hAnsi="Arial" w:cs="Arial"/>
          <w:bCs/>
          <w:sz w:val="24"/>
          <w:szCs w:val="24"/>
        </w:rPr>
        <w:t>in vielen Fällen zu spät</w:t>
      </w:r>
      <w:r w:rsidR="00980A5D">
        <w:rPr>
          <w:rFonts w:ascii="Arial" w:hAnsi="Arial" w:cs="Arial"/>
          <w:bCs/>
          <w:sz w:val="24"/>
          <w:szCs w:val="24"/>
        </w:rPr>
        <w:t xml:space="preserve"> und s</w:t>
      </w:r>
      <w:r w:rsidR="00F21BB0">
        <w:rPr>
          <w:rFonts w:ascii="Arial" w:hAnsi="Arial" w:cs="Arial"/>
          <w:bCs/>
          <w:sz w:val="24"/>
          <w:szCs w:val="24"/>
        </w:rPr>
        <w:t xml:space="preserve">etzt </w:t>
      </w:r>
      <w:r w:rsidR="00980A5D">
        <w:rPr>
          <w:rFonts w:ascii="Arial" w:hAnsi="Arial" w:cs="Arial"/>
          <w:bCs/>
          <w:sz w:val="24"/>
          <w:szCs w:val="24"/>
        </w:rPr>
        <w:t xml:space="preserve">parallel </w:t>
      </w:r>
      <w:r w:rsidR="00F21BB0">
        <w:rPr>
          <w:rFonts w:ascii="Arial" w:hAnsi="Arial" w:cs="Arial"/>
          <w:bCs/>
          <w:sz w:val="24"/>
          <w:szCs w:val="24"/>
        </w:rPr>
        <w:t xml:space="preserve">die </w:t>
      </w:r>
      <w:r w:rsidR="00D52B07" w:rsidRPr="00F21BB0">
        <w:rPr>
          <w:rFonts w:ascii="Arial" w:hAnsi="Arial" w:cs="Arial"/>
          <w:bCs/>
          <w:sz w:val="24"/>
          <w:szCs w:val="24"/>
        </w:rPr>
        <w:t>Insolvenz</w:t>
      </w:r>
      <w:r w:rsidR="00277857">
        <w:rPr>
          <w:rFonts w:ascii="Arial" w:hAnsi="Arial" w:cs="Arial"/>
          <w:bCs/>
          <w:sz w:val="24"/>
          <w:szCs w:val="24"/>
        </w:rPr>
        <w:t>a</w:t>
      </w:r>
      <w:r w:rsidR="00D52B07" w:rsidRPr="00F21BB0">
        <w:rPr>
          <w:rFonts w:ascii="Arial" w:hAnsi="Arial" w:cs="Arial"/>
          <w:bCs/>
          <w:sz w:val="24"/>
          <w:szCs w:val="24"/>
        </w:rPr>
        <w:t xml:space="preserve">ntragspflicht </w:t>
      </w:r>
      <w:r w:rsidR="00811D0E" w:rsidRPr="00F21BB0">
        <w:rPr>
          <w:rFonts w:ascii="Arial" w:hAnsi="Arial" w:cs="Arial"/>
          <w:bCs/>
          <w:sz w:val="24"/>
          <w:szCs w:val="24"/>
        </w:rPr>
        <w:t>wieder ein</w:t>
      </w:r>
      <w:r w:rsidR="00277857">
        <w:rPr>
          <w:rFonts w:ascii="Arial" w:hAnsi="Arial" w:cs="Arial"/>
          <w:bCs/>
          <w:sz w:val="24"/>
          <w:szCs w:val="24"/>
        </w:rPr>
        <w:t xml:space="preserve"> - </w:t>
      </w:r>
    </w:p>
    <w:p w14:paraId="16CB45B2" w14:textId="29BB6290" w:rsidR="007E6F10" w:rsidRPr="00980A5D" w:rsidRDefault="00C101D4" w:rsidP="00277857">
      <w:pPr>
        <w:pStyle w:val="Listenabsatz"/>
        <w:numPr>
          <w:ilvl w:val="0"/>
          <w:numId w:val="15"/>
        </w:numPr>
        <w:spacing w:line="360" w:lineRule="auto"/>
        <w:ind w:righ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7E6F10" w:rsidRPr="00980A5D">
        <w:rPr>
          <w:rFonts w:ascii="Arial" w:hAnsi="Arial" w:cs="Arial"/>
          <w:bCs/>
          <w:sz w:val="24"/>
          <w:szCs w:val="24"/>
        </w:rPr>
        <w:t xml:space="preserve">rhebliche Verletzungen </w:t>
      </w:r>
      <w:r w:rsidR="00811D0E" w:rsidRPr="00980A5D">
        <w:rPr>
          <w:rFonts w:ascii="Arial" w:hAnsi="Arial" w:cs="Arial"/>
          <w:bCs/>
          <w:sz w:val="24"/>
          <w:szCs w:val="24"/>
        </w:rPr>
        <w:t xml:space="preserve">der </w:t>
      </w:r>
      <w:r w:rsidR="00F248A2" w:rsidRPr="00980A5D">
        <w:rPr>
          <w:rFonts w:ascii="Arial" w:hAnsi="Arial" w:cs="Arial"/>
          <w:bCs/>
          <w:sz w:val="24"/>
          <w:szCs w:val="24"/>
        </w:rPr>
        <w:t>Grundrechte in Artikel 3, 12 und 14</w:t>
      </w:r>
      <w:r w:rsidR="00811D0E" w:rsidRPr="00980A5D">
        <w:rPr>
          <w:rFonts w:ascii="Arial" w:hAnsi="Arial" w:cs="Arial"/>
          <w:bCs/>
          <w:sz w:val="24"/>
          <w:szCs w:val="24"/>
        </w:rPr>
        <w:t xml:space="preserve"> GG</w:t>
      </w:r>
      <w:r w:rsidR="00D52B07" w:rsidRPr="00980A5D">
        <w:rPr>
          <w:rFonts w:ascii="Arial" w:hAnsi="Arial" w:cs="Arial"/>
          <w:bCs/>
          <w:sz w:val="24"/>
          <w:szCs w:val="24"/>
        </w:rPr>
        <w:t>: „</w:t>
      </w:r>
      <w:r w:rsidR="001F6213" w:rsidRPr="00980A5D">
        <w:rPr>
          <w:rFonts w:ascii="Arial" w:hAnsi="Arial" w:cs="Arial"/>
          <w:sz w:val="24"/>
          <w:szCs w:val="24"/>
        </w:rPr>
        <w:t>Der „schwarze Peter“ liegt nicht bei der EU, sondern beim</w:t>
      </w:r>
      <w:r w:rsidR="00705564" w:rsidRPr="00980A5D">
        <w:rPr>
          <w:rFonts w:ascii="Arial" w:hAnsi="Arial" w:cs="Arial"/>
          <w:sz w:val="24"/>
          <w:szCs w:val="24"/>
        </w:rPr>
        <w:t xml:space="preserve"> BMWi</w:t>
      </w:r>
      <w:r w:rsidR="00277857">
        <w:rPr>
          <w:rFonts w:ascii="Arial" w:hAnsi="Arial" w:cs="Arial"/>
          <w:sz w:val="24"/>
          <w:szCs w:val="24"/>
        </w:rPr>
        <w:t>“</w:t>
      </w:r>
      <w:r w:rsidR="00705564" w:rsidRPr="00980A5D">
        <w:rPr>
          <w:rFonts w:ascii="Arial" w:hAnsi="Arial" w:cs="Arial"/>
          <w:sz w:val="24"/>
          <w:szCs w:val="24"/>
        </w:rPr>
        <w:t xml:space="preserve"> -</w:t>
      </w:r>
    </w:p>
    <w:p w14:paraId="0C6139C4" w14:textId="3ACE42CF" w:rsidR="00F248A2" w:rsidRDefault="00F248A2" w:rsidP="00277857">
      <w:pPr>
        <w:spacing w:line="360" w:lineRule="auto"/>
        <w:ind w:right="-567"/>
        <w:jc w:val="both"/>
        <w:rPr>
          <w:rFonts w:ascii="Arial" w:hAnsi="Arial" w:cs="Arial"/>
          <w:b/>
          <w:sz w:val="22"/>
          <w:szCs w:val="22"/>
        </w:rPr>
      </w:pPr>
    </w:p>
    <w:p w14:paraId="181D0B48" w14:textId="53B1CB2B" w:rsidR="0069612F" w:rsidRPr="0069612F" w:rsidRDefault="00F248A2" w:rsidP="00277857">
      <w:pPr>
        <w:spacing w:line="360" w:lineRule="auto"/>
        <w:ind w:righ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Köln, </w:t>
      </w:r>
      <w:r w:rsidR="0070556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  <w:r w:rsidR="00322E0D">
        <w:rPr>
          <w:rFonts w:ascii="Arial" w:hAnsi="Arial" w:cs="Arial"/>
          <w:b/>
          <w:sz w:val="22"/>
          <w:szCs w:val="22"/>
        </w:rPr>
        <w:t xml:space="preserve"> </w:t>
      </w:r>
      <w:r w:rsidR="00042EB7">
        <w:rPr>
          <w:rFonts w:ascii="Arial" w:hAnsi="Arial" w:cs="Arial"/>
          <w:b/>
          <w:sz w:val="22"/>
          <w:szCs w:val="22"/>
        </w:rPr>
        <w:t xml:space="preserve">Mai </w:t>
      </w:r>
      <w:r>
        <w:rPr>
          <w:rFonts w:ascii="Arial" w:hAnsi="Arial" w:cs="Arial"/>
          <w:b/>
          <w:sz w:val="22"/>
          <w:szCs w:val="22"/>
        </w:rPr>
        <w:t>202</w:t>
      </w:r>
      <w:r w:rsidR="005653F3">
        <w:rPr>
          <w:rFonts w:ascii="Arial" w:hAnsi="Arial" w:cs="Arial"/>
          <w:b/>
          <w:sz w:val="22"/>
          <w:szCs w:val="22"/>
        </w:rPr>
        <w:t xml:space="preserve">1 – </w:t>
      </w:r>
      <w:r w:rsidR="001F6213" w:rsidRPr="00980A5D">
        <w:rPr>
          <w:rFonts w:ascii="Arial" w:hAnsi="Arial" w:cs="Arial"/>
          <w:b/>
          <w:sz w:val="22"/>
          <w:szCs w:val="22"/>
        </w:rPr>
        <w:t>Hotel</w:t>
      </w:r>
      <w:r w:rsidR="005912A2" w:rsidRPr="00980A5D">
        <w:rPr>
          <w:rFonts w:ascii="Arial" w:hAnsi="Arial" w:cs="Arial"/>
          <w:b/>
          <w:sz w:val="22"/>
          <w:szCs w:val="22"/>
        </w:rPr>
        <w:t>betriebe</w:t>
      </w:r>
      <w:r w:rsidR="001F6213" w:rsidRPr="00980A5D">
        <w:rPr>
          <w:rFonts w:ascii="Arial" w:hAnsi="Arial" w:cs="Arial"/>
          <w:b/>
          <w:sz w:val="22"/>
          <w:szCs w:val="22"/>
        </w:rPr>
        <w:t xml:space="preserve">, wie die </w:t>
      </w:r>
      <w:r w:rsidR="00D52B07" w:rsidRPr="00980A5D">
        <w:rPr>
          <w:rFonts w:ascii="Arial" w:hAnsi="Arial" w:cs="Arial"/>
          <w:b/>
          <w:sz w:val="22"/>
          <w:szCs w:val="22"/>
        </w:rPr>
        <w:t xml:space="preserve">der </w:t>
      </w:r>
      <w:r w:rsidR="001F6213" w:rsidRPr="00980A5D">
        <w:rPr>
          <w:rFonts w:ascii="Arial" w:hAnsi="Arial" w:cs="Arial"/>
          <w:b/>
          <w:sz w:val="22"/>
          <w:szCs w:val="22"/>
        </w:rPr>
        <w:t>Dorint</w:t>
      </w:r>
      <w:r w:rsidR="005653F3">
        <w:rPr>
          <w:rFonts w:ascii="Arial" w:hAnsi="Arial" w:cs="Arial"/>
          <w:b/>
          <w:sz w:val="22"/>
          <w:szCs w:val="22"/>
        </w:rPr>
        <w:t xml:space="preserve"> </w:t>
      </w:r>
      <w:r w:rsidR="001F6213" w:rsidRPr="00980A5D">
        <w:rPr>
          <w:rFonts w:ascii="Arial" w:hAnsi="Arial" w:cs="Arial"/>
          <w:b/>
          <w:sz w:val="22"/>
          <w:szCs w:val="22"/>
        </w:rPr>
        <w:t>Hotel</w:t>
      </w:r>
      <w:r w:rsidR="005653F3">
        <w:rPr>
          <w:rFonts w:ascii="Arial" w:hAnsi="Arial" w:cs="Arial"/>
          <w:b/>
          <w:sz w:val="22"/>
          <w:szCs w:val="22"/>
        </w:rPr>
        <w:t>g</w:t>
      </w:r>
      <w:r w:rsidR="001F6213" w:rsidRPr="00980A5D">
        <w:rPr>
          <w:rFonts w:ascii="Arial" w:hAnsi="Arial" w:cs="Arial"/>
          <w:b/>
          <w:sz w:val="22"/>
          <w:szCs w:val="22"/>
        </w:rPr>
        <w:t xml:space="preserve">ruppe, sind Sonderopferträger, die </w:t>
      </w:r>
      <w:r w:rsidR="00D52B07" w:rsidRPr="00980A5D">
        <w:rPr>
          <w:rFonts w:ascii="Arial" w:hAnsi="Arial" w:cs="Arial"/>
          <w:b/>
          <w:sz w:val="22"/>
          <w:szCs w:val="22"/>
        </w:rPr>
        <w:t xml:space="preserve">seit vielen Monaten </w:t>
      </w:r>
      <w:r w:rsidR="001F6213" w:rsidRPr="00980A5D">
        <w:rPr>
          <w:rFonts w:ascii="Arial" w:hAnsi="Arial" w:cs="Arial"/>
          <w:b/>
          <w:sz w:val="22"/>
          <w:szCs w:val="22"/>
        </w:rPr>
        <w:t xml:space="preserve">zum Wohle der Allgemeinheit faktisch geschlossen wurden. Zumindest bei den </w:t>
      </w:r>
      <w:r w:rsidR="00C101D4">
        <w:rPr>
          <w:rFonts w:ascii="Arial" w:hAnsi="Arial" w:cs="Arial"/>
          <w:b/>
          <w:sz w:val="22"/>
          <w:szCs w:val="22"/>
        </w:rPr>
        <w:t>„N</w:t>
      </w:r>
      <w:r w:rsidR="001F6213" w:rsidRPr="00980A5D">
        <w:rPr>
          <w:rFonts w:ascii="Arial" w:hAnsi="Arial" w:cs="Arial"/>
          <w:b/>
          <w:sz w:val="22"/>
          <w:szCs w:val="22"/>
        </w:rPr>
        <w:t>icht</w:t>
      </w:r>
      <w:r w:rsidR="00C101D4">
        <w:rPr>
          <w:rFonts w:ascii="Arial" w:hAnsi="Arial" w:cs="Arial"/>
          <w:b/>
          <w:sz w:val="22"/>
          <w:szCs w:val="22"/>
        </w:rPr>
        <w:t>-</w:t>
      </w:r>
      <w:r w:rsidR="001F6213" w:rsidRPr="00980A5D">
        <w:rPr>
          <w:rFonts w:ascii="Arial" w:hAnsi="Arial" w:cs="Arial"/>
          <w:b/>
          <w:sz w:val="22"/>
          <w:szCs w:val="22"/>
        </w:rPr>
        <w:t>KMUs</w:t>
      </w:r>
      <w:r w:rsidR="00C101D4">
        <w:rPr>
          <w:rFonts w:ascii="Arial" w:hAnsi="Arial" w:cs="Arial"/>
          <w:b/>
          <w:sz w:val="22"/>
          <w:szCs w:val="22"/>
        </w:rPr>
        <w:t>“</w:t>
      </w:r>
      <w:r w:rsidR="001F6213" w:rsidRPr="00980A5D">
        <w:rPr>
          <w:rFonts w:ascii="Arial" w:hAnsi="Arial" w:cs="Arial"/>
          <w:b/>
          <w:sz w:val="22"/>
          <w:szCs w:val="22"/>
        </w:rPr>
        <w:t>, also den größeren mittelständischen Unternehmensgruppen, sind die Staatshilfen aufgrund</w:t>
      </w:r>
      <w:r w:rsidR="00042EB7" w:rsidRPr="00980A5D">
        <w:rPr>
          <w:rFonts w:ascii="Arial" w:hAnsi="Arial" w:cs="Arial"/>
          <w:b/>
          <w:sz w:val="22"/>
          <w:szCs w:val="22"/>
        </w:rPr>
        <w:t xml:space="preserve"> der </w:t>
      </w:r>
      <w:r w:rsidR="001F6213" w:rsidRPr="00980A5D">
        <w:rPr>
          <w:rFonts w:ascii="Arial" w:hAnsi="Arial" w:cs="Arial"/>
          <w:b/>
          <w:sz w:val="22"/>
          <w:szCs w:val="22"/>
        </w:rPr>
        <w:t>Limitierungen unzureichend. Mit einer Deckelung der Überbrückungshilfe III auf 12 Mi</w:t>
      </w:r>
      <w:r w:rsidR="00C101D4">
        <w:rPr>
          <w:rFonts w:ascii="Arial" w:hAnsi="Arial" w:cs="Arial"/>
          <w:b/>
          <w:sz w:val="22"/>
          <w:szCs w:val="22"/>
        </w:rPr>
        <w:t xml:space="preserve">llionen Euro </w:t>
      </w:r>
      <w:r w:rsidR="001F6213" w:rsidRPr="00980A5D">
        <w:rPr>
          <w:rFonts w:ascii="Arial" w:hAnsi="Arial" w:cs="Arial"/>
          <w:b/>
          <w:sz w:val="22"/>
          <w:szCs w:val="22"/>
        </w:rPr>
        <w:t xml:space="preserve">für </w:t>
      </w:r>
      <w:r w:rsidR="00042EB7" w:rsidRPr="00980A5D">
        <w:rPr>
          <w:rFonts w:ascii="Arial" w:hAnsi="Arial" w:cs="Arial"/>
          <w:b/>
          <w:sz w:val="22"/>
          <w:szCs w:val="22"/>
        </w:rPr>
        <w:t>sechs</w:t>
      </w:r>
      <w:r w:rsidR="001F6213" w:rsidRPr="00980A5D">
        <w:rPr>
          <w:rFonts w:ascii="Arial" w:hAnsi="Arial" w:cs="Arial"/>
          <w:b/>
          <w:sz w:val="22"/>
          <w:szCs w:val="22"/>
        </w:rPr>
        <w:t xml:space="preserve"> Monate </w:t>
      </w:r>
      <w:r w:rsidR="005912A2" w:rsidRPr="00980A5D">
        <w:rPr>
          <w:rFonts w:ascii="Arial" w:hAnsi="Arial" w:cs="Arial"/>
          <w:b/>
          <w:sz w:val="22"/>
          <w:szCs w:val="22"/>
        </w:rPr>
        <w:t>können</w:t>
      </w:r>
      <w:r w:rsidR="001F6213" w:rsidRPr="00980A5D">
        <w:rPr>
          <w:rFonts w:ascii="Arial" w:hAnsi="Arial" w:cs="Arial"/>
          <w:b/>
          <w:sz w:val="22"/>
          <w:szCs w:val="22"/>
        </w:rPr>
        <w:t xml:space="preserve"> diese Unternehmen nicht </w:t>
      </w:r>
      <w:r w:rsidR="005912A2" w:rsidRPr="00980A5D">
        <w:rPr>
          <w:rFonts w:ascii="Arial" w:hAnsi="Arial" w:cs="Arial"/>
          <w:b/>
          <w:sz w:val="22"/>
          <w:szCs w:val="22"/>
        </w:rPr>
        <w:t>überle</w:t>
      </w:r>
      <w:r w:rsidR="00D52B07" w:rsidRPr="00980A5D">
        <w:rPr>
          <w:rFonts w:ascii="Arial" w:hAnsi="Arial" w:cs="Arial"/>
          <w:b/>
          <w:sz w:val="22"/>
          <w:szCs w:val="22"/>
        </w:rPr>
        <w:t>b</w:t>
      </w:r>
      <w:r w:rsidR="005912A2" w:rsidRPr="00980A5D">
        <w:rPr>
          <w:rFonts w:ascii="Arial" w:hAnsi="Arial" w:cs="Arial"/>
          <w:b/>
          <w:sz w:val="22"/>
          <w:szCs w:val="22"/>
        </w:rPr>
        <w:t>en</w:t>
      </w:r>
      <w:r w:rsidR="001F6213" w:rsidRPr="00980A5D">
        <w:rPr>
          <w:rFonts w:ascii="Arial" w:hAnsi="Arial" w:cs="Arial"/>
          <w:b/>
          <w:sz w:val="22"/>
          <w:szCs w:val="22"/>
        </w:rPr>
        <w:t>, zumal die Insolvenzantragspflicht kurz vor der Ziellinie</w:t>
      </w:r>
      <w:r w:rsidR="004010AC">
        <w:rPr>
          <w:rFonts w:ascii="Arial" w:hAnsi="Arial" w:cs="Arial"/>
          <w:b/>
          <w:sz w:val="22"/>
          <w:szCs w:val="22"/>
        </w:rPr>
        <w:t>,</w:t>
      </w:r>
      <w:r w:rsidR="001F6213" w:rsidRPr="00980A5D">
        <w:rPr>
          <w:rFonts w:ascii="Arial" w:hAnsi="Arial" w:cs="Arial"/>
          <w:b/>
          <w:sz w:val="22"/>
          <w:szCs w:val="22"/>
        </w:rPr>
        <w:t xml:space="preserve"> </w:t>
      </w:r>
      <w:r w:rsidR="005653F3">
        <w:rPr>
          <w:rFonts w:ascii="Arial" w:hAnsi="Arial" w:cs="Arial"/>
          <w:b/>
          <w:sz w:val="22"/>
          <w:szCs w:val="22"/>
        </w:rPr>
        <w:t xml:space="preserve">seit </w:t>
      </w:r>
      <w:r w:rsidR="00C101D4">
        <w:rPr>
          <w:rFonts w:ascii="Arial" w:hAnsi="Arial" w:cs="Arial"/>
          <w:b/>
          <w:sz w:val="22"/>
          <w:szCs w:val="22"/>
        </w:rPr>
        <w:t xml:space="preserve">gestern </w:t>
      </w:r>
      <w:r w:rsidR="001F6213" w:rsidRPr="00980A5D">
        <w:rPr>
          <w:rFonts w:ascii="Arial" w:hAnsi="Arial" w:cs="Arial"/>
          <w:b/>
          <w:sz w:val="22"/>
          <w:szCs w:val="22"/>
        </w:rPr>
        <w:t>wieder reaktiviert</w:t>
      </w:r>
      <w:r w:rsidR="00980A5D" w:rsidRPr="00980A5D">
        <w:rPr>
          <w:rFonts w:ascii="Arial" w:hAnsi="Arial" w:cs="Arial"/>
          <w:b/>
          <w:sz w:val="22"/>
          <w:szCs w:val="22"/>
        </w:rPr>
        <w:t xml:space="preserve"> ist</w:t>
      </w:r>
      <w:r w:rsidR="00042EB7" w:rsidRPr="00980A5D">
        <w:rPr>
          <w:rFonts w:ascii="Arial" w:hAnsi="Arial" w:cs="Arial"/>
          <w:b/>
          <w:sz w:val="22"/>
          <w:szCs w:val="22"/>
        </w:rPr>
        <w:t>.</w:t>
      </w:r>
      <w:r w:rsidR="001F6213" w:rsidRPr="00980A5D">
        <w:rPr>
          <w:rFonts w:ascii="Arial" w:hAnsi="Arial" w:cs="Arial"/>
          <w:b/>
          <w:sz w:val="22"/>
          <w:szCs w:val="22"/>
        </w:rPr>
        <w:t xml:space="preserve"> Der Verweis der Bundesre</w:t>
      </w:r>
      <w:r w:rsidR="00980A5D" w:rsidRPr="00980A5D">
        <w:rPr>
          <w:rFonts w:ascii="Arial" w:hAnsi="Arial" w:cs="Arial"/>
          <w:b/>
          <w:sz w:val="22"/>
          <w:szCs w:val="22"/>
        </w:rPr>
        <w:t>gierung</w:t>
      </w:r>
      <w:r w:rsidR="001F6213" w:rsidRPr="00980A5D">
        <w:rPr>
          <w:rFonts w:ascii="Arial" w:hAnsi="Arial" w:cs="Arial"/>
          <w:b/>
          <w:sz w:val="22"/>
          <w:szCs w:val="22"/>
        </w:rPr>
        <w:t xml:space="preserve"> auf die Notwendigkeit einer beihilferechtlichen Abstimmung, die </w:t>
      </w:r>
      <w:r w:rsidR="00042EB7" w:rsidRPr="00980A5D">
        <w:rPr>
          <w:rFonts w:ascii="Arial" w:hAnsi="Arial" w:cs="Arial"/>
          <w:b/>
          <w:sz w:val="22"/>
          <w:szCs w:val="22"/>
        </w:rPr>
        <w:t xml:space="preserve">angeblich </w:t>
      </w:r>
      <w:r w:rsidR="00D52B07" w:rsidRPr="00980A5D">
        <w:rPr>
          <w:rFonts w:ascii="Arial" w:hAnsi="Arial" w:cs="Arial"/>
          <w:b/>
          <w:sz w:val="22"/>
          <w:szCs w:val="22"/>
        </w:rPr>
        <w:t xml:space="preserve">bestimmte </w:t>
      </w:r>
      <w:r w:rsidR="001F6213" w:rsidRPr="00980A5D">
        <w:rPr>
          <w:rFonts w:ascii="Arial" w:hAnsi="Arial" w:cs="Arial"/>
          <w:b/>
          <w:sz w:val="22"/>
          <w:szCs w:val="22"/>
        </w:rPr>
        <w:t>Limite vorgäbe, trifft nicht zu. Dies hat die EU</w:t>
      </w:r>
      <w:r w:rsidR="0069612F" w:rsidRPr="00980A5D">
        <w:rPr>
          <w:rFonts w:ascii="Arial" w:hAnsi="Arial" w:cs="Arial"/>
          <w:b/>
          <w:sz w:val="22"/>
          <w:szCs w:val="22"/>
        </w:rPr>
        <w:t xml:space="preserve"> </w:t>
      </w:r>
      <w:r w:rsidR="00980A5D" w:rsidRPr="00980A5D">
        <w:rPr>
          <w:rFonts w:ascii="Arial" w:hAnsi="Arial" w:cs="Arial"/>
          <w:b/>
          <w:sz w:val="22"/>
          <w:szCs w:val="22"/>
        </w:rPr>
        <w:t xml:space="preserve">dem Dorint Aufsichtsratschef Dirk </w:t>
      </w:r>
      <w:r w:rsidR="00705564" w:rsidRPr="00980A5D">
        <w:rPr>
          <w:rFonts w:ascii="Arial" w:hAnsi="Arial" w:cs="Arial"/>
          <w:b/>
          <w:sz w:val="22"/>
          <w:szCs w:val="22"/>
        </w:rPr>
        <w:t xml:space="preserve">Iserlohe </w:t>
      </w:r>
      <w:r w:rsidR="00980A5D" w:rsidRPr="00980A5D">
        <w:rPr>
          <w:rFonts w:ascii="Arial" w:hAnsi="Arial" w:cs="Arial"/>
          <w:b/>
          <w:sz w:val="22"/>
          <w:szCs w:val="22"/>
        </w:rPr>
        <w:t xml:space="preserve">bereits </w:t>
      </w:r>
      <w:r w:rsidR="001F6213" w:rsidRPr="00980A5D">
        <w:rPr>
          <w:rFonts w:ascii="Arial" w:hAnsi="Arial" w:cs="Arial"/>
          <w:b/>
          <w:sz w:val="22"/>
          <w:szCs w:val="22"/>
        </w:rPr>
        <w:t>schriftlich bestätigt. Iserlohe</w:t>
      </w:r>
      <w:r w:rsidR="00D52B07" w:rsidRPr="00980A5D">
        <w:rPr>
          <w:rFonts w:ascii="Arial" w:hAnsi="Arial" w:cs="Arial"/>
          <w:b/>
          <w:sz w:val="22"/>
          <w:szCs w:val="22"/>
        </w:rPr>
        <w:t xml:space="preserve"> ist </w:t>
      </w:r>
      <w:r w:rsidR="00705564" w:rsidRPr="00980A5D">
        <w:rPr>
          <w:rFonts w:ascii="Arial" w:hAnsi="Arial" w:cs="Arial"/>
          <w:b/>
          <w:sz w:val="22"/>
          <w:szCs w:val="22"/>
        </w:rPr>
        <w:t xml:space="preserve">daher </w:t>
      </w:r>
      <w:r w:rsidR="005653F3" w:rsidRPr="00980A5D">
        <w:rPr>
          <w:rFonts w:ascii="Arial" w:hAnsi="Arial" w:cs="Arial"/>
          <w:b/>
          <w:sz w:val="22"/>
          <w:szCs w:val="22"/>
        </w:rPr>
        <w:t>entsetzt: „Der</w:t>
      </w:r>
      <w:r w:rsidR="001F6213" w:rsidRPr="00980A5D">
        <w:rPr>
          <w:rFonts w:ascii="Arial" w:hAnsi="Arial" w:cs="Arial"/>
          <w:b/>
          <w:sz w:val="22"/>
          <w:szCs w:val="22"/>
        </w:rPr>
        <w:t xml:space="preserve"> schwarze Peter liegt also nicht in Brüssel, sondern </w:t>
      </w:r>
      <w:r w:rsidR="00822125" w:rsidRPr="00980A5D">
        <w:rPr>
          <w:rFonts w:ascii="Arial" w:hAnsi="Arial" w:cs="Arial"/>
          <w:b/>
          <w:sz w:val="22"/>
          <w:szCs w:val="22"/>
        </w:rPr>
        <w:t xml:space="preserve">beim </w:t>
      </w:r>
      <w:r w:rsidR="001F6213" w:rsidRPr="00980A5D">
        <w:rPr>
          <w:rFonts w:ascii="Arial" w:hAnsi="Arial" w:cs="Arial"/>
          <w:b/>
          <w:sz w:val="22"/>
          <w:szCs w:val="22"/>
        </w:rPr>
        <w:t>Bundeswirtschaftsministerium</w:t>
      </w:r>
      <w:r w:rsidR="0069612F" w:rsidRPr="00980A5D">
        <w:rPr>
          <w:rFonts w:ascii="Arial" w:hAnsi="Arial" w:cs="Arial"/>
          <w:b/>
          <w:sz w:val="22"/>
          <w:szCs w:val="22"/>
        </w:rPr>
        <w:t>.</w:t>
      </w:r>
      <w:r w:rsidR="005653F3">
        <w:rPr>
          <w:rFonts w:ascii="Arial" w:hAnsi="Arial" w:cs="Arial"/>
          <w:b/>
          <w:sz w:val="22"/>
          <w:szCs w:val="22"/>
        </w:rPr>
        <w:t xml:space="preserve">“ </w:t>
      </w:r>
      <w:r w:rsidR="0069612F" w:rsidRPr="0069612F">
        <w:rPr>
          <w:rFonts w:ascii="Arial" w:hAnsi="Arial" w:cs="Arial"/>
          <w:b/>
          <w:sz w:val="22"/>
          <w:szCs w:val="22"/>
        </w:rPr>
        <w:t xml:space="preserve">Unverständliche Limitierung trotz </w:t>
      </w:r>
      <w:r w:rsidR="0069612F">
        <w:rPr>
          <w:rFonts w:ascii="Arial" w:hAnsi="Arial" w:cs="Arial"/>
          <w:b/>
          <w:sz w:val="22"/>
          <w:szCs w:val="22"/>
        </w:rPr>
        <w:t>e</w:t>
      </w:r>
      <w:r w:rsidR="0069612F" w:rsidRPr="0069612F">
        <w:rPr>
          <w:rFonts w:ascii="Arial" w:hAnsi="Arial" w:cs="Arial"/>
          <w:b/>
          <w:sz w:val="22"/>
          <w:szCs w:val="22"/>
        </w:rPr>
        <w:t>uropäischer Freigabe</w:t>
      </w:r>
      <w:r w:rsidR="00D52B07">
        <w:rPr>
          <w:rFonts w:ascii="Arial" w:hAnsi="Arial" w:cs="Arial"/>
          <w:b/>
          <w:sz w:val="22"/>
          <w:szCs w:val="22"/>
        </w:rPr>
        <w:t>:</w:t>
      </w:r>
      <w:r w:rsidR="00413BA5">
        <w:rPr>
          <w:rFonts w:ascii="Arial" w:hAnsi="Arial" w:cs="Arial"/>
          <w:b/>
          <w:sz w:val="22"/>
          <w:szCs w:val="22"/>
        </w:rPr>
        <w:t xml:space="preserve"> </w:t>
      </w:r>
      <w:r w:rsidR="00D52B07">
        <w:rPr>
          <w:rFonts w:ascii="Arial" w:hAnsi="Arial" w:cs="Arial"/>
          <w:b/>
          <w:sz w:val="22"/>
          <w:szCs w:val="22"/>
        </w:rPr>
        <w:t xml:space="preserve">Viele Unternehmen sind ab sofort von </w:t>
      </w:r>
      <w:r w:rsidR="00413BA5">
        <w:rPr>
          <w:rFonts w:ascii="Arial" w:hAnsi="Arial" w:cs="Arial"/>
          <w:b/>
          <w:sz w:val="22"/>
          <w:szCs w:val="22"/>
        </w:rPr>
        <w:t>Insolvenz</w:t>
      </w:r>
      <w:r w:rsidR="00D52B07">
        <w:rPr>
          <w:rFonts w:ascii="Arial" w:hAnsi="Arial" w:cs="Arial"/>
          <w:b/>
          <w:sz w:val="22"/>
          <w:szCs w:val="22"/>
        </w:rPr>
        <w:t xml:space="preserve"> bedroht </w:t>
      </w:r>
      <w:r w:rsidR="00413BA5">
        <w:rPr>
          <w:rFonts w:ascii="Arial" w:hAnsi="Arial" w:cs="Arial"/>
          <w:b/>
          <w:sz w:val="22"/>
          <w:szCs w:val="22"/>
        </w:rPr>
        <w:t xml:space="preserve"> </w:t>
      </w:r>
    </w:p>
    <w:p w14:paraId="592FE007" w14:textId="77777777" w:rsidR="00413BA5" w:rsidRDefault="00413BA5" w:rsidP="00277857">
      <w:p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</w:p>
    <w:p w14:paraId="5FDF671A" w14:textId="31E86A91" w:rsidR="002E4135" w:rsidRDefault="00980A5D" w:rsidP="00277857">
      <w:p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D</w:t>
      </w:r>
      <w:r w:rsidR="0069612F">
        <w:rPr>
          <w:rFonts w:ascii="Arial" w:hAnsi="Arial" w:cs="Arial"/>
          <w:bCs/>
          <w:sz w:val="22"/>
          <w:szCs w:val="22"/>
        </w:rPr>
        <w:t xml:space="preserve">ie Europäische Kommission </w:t>
      </w:r>
      <w:r>
        <w:rPr>
          <w:rFonts w:ascii="Arial" w:hAnsi="Arial" w:cs="Arial"/>
          <w:bCs/>
          <w:sz w:val="22"/>
          <w:szCs w:val="22"/>
        </w:rPr>
        <w:t xml:space="preserve">hat </w:t>
      </w:r>
      <w:r w:rsidR="0069612F">
        <w:rPr>
          <w:rFonts w:ascii="Arial" w:hAnsi="Arial" w:cs="Arial"/>
          <w:bCs/>
          <w:sz w:val="22"/>
          <w:szCs w:val="22"/>
        </w:rPr>
        <w:t xml:space="preserve">bereits im April </w:t>
      </w:r>
      <w:r w:rsidR="00042EB7">
        <w:rPr>
          <w:rFonts w:ascii="Arial" w:hAnsi="Arial" w:cs="Arial"/>
          <w:bCs/>
          <w:sz w:val="22"/>
          <w:szCs w:val="22"/>
        </w:rPr>
        <w:t xml:space="preserve">letzten </w:t>
      </w:r>
      <w:r w:rsidR="0069612F">
        <w:rPr>
          <w:rFonts w:ascii="Arial" w:hAnsi="Arial" w:cs="Arial"/>
          <w:bCs/>
          <w:sz w:val="22"/>
          <w:szCs w:val="22"/>
        </w:rPr>
        <w:t>Jahres festgelegt, dass die Pandemie eine außergewöhnliche Situation darstellt</w:t>
      </w:r>
      <w:r w:rsidR="00D52B0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Und </w:t>
      </w:r>
      <w:r w:rsidR="00D52B07">
        <w:rPr>
          <w:rFonts w:ascii="Arial" w:hAnsi="Arial" w:cs="Arial"/>
          <w:bCs/>
          <w:sz w:val="22"/>
          <w:szCs w:val="22"/>
        </w:rPr>
        <w:t>damit</w:t>
      </w:r>
      <w:r w:rsidR="00705564">
        <w:rPr>
          <w:rFonts w:ascii="Arial" w:hAnsi="Arial" w:cs="Arial"/>
          <w:bCs/>
          <w:sz w:val="22"/>
          <w:szCs w:val="22"/>
        </w:rPr>
        <w:t xml:space="preserve"> </w:t>
      </w:r>
      <w:r w:rsidR="0069612F">
        <w:rPr>
          <w:rFonts w:ascii="Arial" w:hAnsi="Arial" w:cs="Arial"/>
          <w:bCs/>
          <w:sz w:val="22"/>
          <w:szCs w:val="22"/>
        </w:rPr>
        <w:t>ihren Mitgliedsstaaten erlaubt</w:t>
      </w:r>
      <w:r w:rsidR="00D52B07">
        <w:rPr>
          <w:rFonts w:ascii="Arial" w:hAnsi="Arial" w:cs="Arial"/>
          <w:bCs/>
          <w:sz w:val="22"/>
          <w:szCs w:val="22"/>
        </w:rPr>
        <w:t xml:space="preserve">, </w:t>
      </w:r>
      <w:r w:rsidR="0069612F">
        <w:rPr>
          <w:rFonts w:ascii="Arial" w:hAnsi="Arial" w:cs="Arial"/>
          <w:bCs/>
          <w:sz w:val="22"/>
          <w:szCs w:val="22"/>
        </w:rPr>
        <w:t>Entschädigungen für den Corona-Schaden, den bestimmte Wirtschaftssektoren erleiden</w:t>
      </w:r>
      <w:r w:rsidR="00D52B07">
        <w:rPr>
          <w:rFonts w:ascii="Arial" w:hAnsi="Arial" w:cs="Arial"/>
          <w:bCs/>
          <w:sz w:val="22"/>
          <w:szCs w:val="22"/>
        </w:rPr>
        <w:t>,</w:t>
      </w:r>
      <w:r w:rsidR="0069612F">
        <w:rPr>
          <w:rFonts w:ascii="Arial" w:hAnsi="Arial" w:cs="Arial"/>
          <w:bCs/>
          <w:sz w:val="22"/>
          <w:szCs w:val="22"/>
        </w:rPr>
        <w:t xml:space="preserve"> auszugleichen</w:t>
      </w:r>
      <w:r w:rsidR="00852673">
        <w:rPr>
          <w:rFonts w:ascii="Arial" w:hAnsi="Arial" w:cs="Arial"/>
          <w:bCs/>
          <w:sz w:val="22"/>
          <w:szCs w:val="22"/>
        </w:rPr>
        <w:t>.</w:t>
      </w:r>
      <w:r w:rsidR="0069612F">
        <w:rPr>
          <w:rFonts w:ascii="Arial" w:hAnsi="Arial" w:cs="Arial"/>
          <w:bCs/>
          <w:sz w:val="22"/>
          <w:szCs w:val="22"/>
        </w:rPr>
        <w:t xml:space="preserve"> </w:t>
      </w:r>
      <w:r w:rsidR="00852673">
        <w:rPr>
          <w:rFonts w:ascii="Arial" w:hAnsi="Arial" w:cs="Arial"/>
          <w:bCs/>
          <w:sz w:val="22"/>
          <w:szCs w:val="22"/>
        </w:rPr>
        <w:t xml:space="preserve">Doch die </w:t>
      </w:r>
      <w:r w:rsidR="0069612F">
        <w:rPr>
          <w:rFonts w:ascii="Arial" w:hAnsi="Arial" w:cs="Arial"/>
          <w:bCs/>
          <w:sz w:val="22"/>
          <w:szCs w:val="22"/>
        </w:rPr>
        <w:t>Bundesregierung</w:t>
      </w:r>
      <w:r w:rsidR="00852673">
        <w:rPr>
          <w:rFonts w:ascii="Arial" w:hAnsi="Arial" w:cs="Arial"/>
          <w:bCs/>
          <w:sz w:val="22"/>
          <w:szCs w:val="22"/>
        </w:rPr>
        <w:t xml:space="preserve">, </w:t>
      </w:r>
      <w:r w:rsidR="0069612F">
        <w:rPr>
          <w:rFonts w:ascii="Arial" w:hAnsi="Arial" w:cs="Arial"/>
          <w:bCs/>
          <w:sz w:val="22"/>
          <w:szCs w:val="22"/>
        </w:rPr>
        <w:t>vertreten durch das BMWi</w:t>
      </w:r>
      <w:r w:rsidR="00852673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stellt </w:t>
      </w:r>
      <w:r w:rsidR="0069612F">
        <w:rPr>
          <w:rFonts w:ascii="Arial" w:hAnsi="Arial" w:cs="Arial"/>
          <w:bCs/>
          <w:sz w:val="22"/>
          <w:szCs w:val="22"/>
        </w:rPr>
        <w:t xml:space="preserve">einen Beihilfeantrag nach dem anderen. </w:t>
      </w:r>
      <w:r>
        <w:rPr>
          <w:rFonts w:ascii="Arial" w:hAnsi="Arial" w:cs="Arial"/>
          <w:bCs/>
          <w:sz w:val="22"/>
          <w:szCs w:val="22"/>
        </w:rPr>
        <w:t xml:space="preserve">Unverständlich, da doch </w:t>
      </w:r>
      <w:r w:rsidR="0069612F">
        <w:rPr>
          <w:rFonts w:ascii="Arial" w:hAnsi="Arial" w:cs="Arial"/>
          <w:bCs/>
          <w:sz w:val="22"/>
          <w:szCs w:val="22"/>
        </w:rPr>
        <w:t xml:space="preserve">der </w:t>
      </w:r>
      <w:r w:rsidR="00852673">
        <w:rPr>
          <w:rFonts w:ascii="Arial" w:hAnsi="Arial" w:cs="Arial"/>
          <w:bCs/>
          <w:sz w:val="22"/>
          <w:szCs w:val="22"/>
        </w:rPr>
        <w:t xml:space="preserve">Europäische Gerichtshof </w:t>
      </w:r>
      <w:r>
        <w:rPr>
          <w:rFonts w:ascii="Arial" w:hAnsi="Arial" w:cs="Arial"/>
          <w:bCs/>
          <w:sz w:val="22"/>
          <w:szCs w:val="22"/>
        </w:rPr>
        <w:t xml:space="preserve">bereits </w:t>
      </w:r>
      <w:r w:rsidR="0069612F">
        <w:rPr>
          <w:rFonts w:ascii="Arial" w:hAnsi="Arial" w:cs="Arial"/>
          <w:bCs/>
          <w:sz w:val="22"/>
          <w:szCs w:val="22"/>
        </w:rPr>
        <w:t>im Jahre 1988 festgehalten</w:t>
      </w:r>
      <w:r w:rsidR="005653F3">
        <w:rPr>
          <w:rFonts w:ascii="Arial" w:hAnsi="Arial" w:cs="Arial"/>
          <w:bCs/>
          <w:sz w:val="22"/>
          <w:szCs w:val="22"/>
        </w:rPr>
        <w:t xml:space="preserve"> hat</w:t>
      </w:r>
      <w:r w:rsidR="0069612F">
        <w:rPr>
          <w:rFonts w:ascii="Arial" w:hAnsi="Arial" w:cs="Arial"/>
          <w:bCs/>
          <w:sz w:val="22"/>
          <w:szCs w:val="22"/>
        </w:rPr>
        <w:t>, dass Entschädigungen keinen Beihilfecharakter besitzen</w:t>
      </w:r>
      <w:r w:rsidR="00042EB7">
        <w:rPr>
          <w:rFonts w:ascii="Arial" w:hAnsi="Arial" w:cs="Arial"/>
          <w:bCs/>
          <w:sz w:val="22"/>
          <w:szCs w:val="22"/>
        </w:rPr>
        <w:t>!</w:t>
      </w:r>
      <w:r w:rsidR="002E4135">
        <w:rPr>
          <w:rFonts w:ascii="Arial" w:hAnsi="Arial" w:cs="Arial"/>
          <w:bCs/>
          <w:sz w:val="22"/>
          <w:szCs w:val="22"/>
        </w:rPr>
        <w:t xml:space="preserve"> </w:t>
      </w:r>
    </w:p>
    <w:p w14:paraId="7E77FBF8" w14:textId="77777777" w:rsidR="002E4135" w:rsidRDefault="002E4135" w:rsidP="00277857">
      <w:p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</w:p>
    <w:p w14:paraId="1809C61D" w14:textId="3C4D0A61" w:rsidR="002E4135" w:rsidRDefault="002E4135" w:rsidP="00277857">
      <w:p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  <w:r w:rsidRPr="002E4135">
        <w:rPr>
          <w:rFonts w:ascii="Arial" w:hAnsi="Arial" w:cs="Arial"/>
          <w:bCs/>
          <w:sz w:val="22"/>
          <w:szCs w:val="22"/>
        </w:rPr>
        <w:t xml:space="preserve">Naturgemäß sind Förderprogramme ihrer Höhe </w:t>
      </w:r>
      <w:r w:rsidR="00980A5D">
        <w:rPr>
          <w:rFonts w:ascii="Arial" w:hAnsi="Arial" w:cs="Arial"/>
          <w:bCs/>
          <w:sz w:val="22"/>
          <w:szCs w:val="22"/>
        </w:rPr>
        <w:t xml:space="preserve">nach </w:t>
      </w:r>
      <w:r w:rsidRPr="002E4135">
        <w:rPr>
          <w:rFonts w:ascii="Arial" w:hAnsi="Arial" w:cs="Arial"/>
          <w:bCs/>
          <w:sz w:val="22"/>
          <w:szCs w:val="22"/>
        </w:rPr>
        <w:t>beschränkt</w:t>
      </w:r>
      <w:r w:rsidR="00D52B07">
        <w:rPr>
          <w:rFonts w:ascii="Arial" w:hAnsi="Arial" w:cs="Arial"/>
          <w:bCs/>
          <w:sz w:val="22"/>
          <w:szCs w:val="22"/>
        </w:rPr>
        <w:t>.</w:t>
      </w:r>
      <w:r w:rsidRPr="002E4135">
        <w:rPr>
          <w:rFonts w:ascii="Arial" w:hAnsi="Arial" w:cs="Arial"/>
          <w:bCs/>
          <w:sz w:val="22"/>
          <w:szCs w:val="22"/>
        </w:rPr>
        <w:t xml:space="preserve"> </w:t>
      </w:r>
      <w:r w:rsidR="00042EB7">
        <w:rPr>
          <w:rFonts w:ascii="Arial" w:hAnsi="Arial" w:cs="Arial"/>
          <w:bCs/>
          <w:sz w:val="22"/>
          <w:szCs w:val="22"/>
        </w:rPr>
        <w:t>Der Grund dafür ist</w:t>
      </w:r>
      <w:r w:rsidR="00852673">
        <w:rPr>
          <w:rFonts w:ascii="Arial" w:hAnsi="Arial" w:cs="Arial"/>
          <w:bCs/>
          <w:sz w:val="22"/>
          <w:szCs w:val="22"/>
        </w:rPr>
        <w:t xml:space="preserve">, </w:t>
      </w:r>
      <w:r w:rsidR="00042EB7">
        <w:rPr>
          <w:rFonts w:ascii="Arial" w:hAnsi="Arial" w:cs="Arial"/>
          <w:bCs/>
          <w:sz w:val="22"/>
          <w:szCs w:val="22"/>
        </w:rPr>
        <w:t>da</w:t>
      </w:r>
      <w:r w:rsidR="00852673">
        <w:rPr>
          <w:rFonts w:ascii="Arial" w:hAnsi="Arial" w:cs="Arial"/>
          <w:bCs/>
          <w:sz w:val="22"/>
          <w:szCs w:val="22"/>
        </w:rPr>
        <w:t xml:space="preserve">ss </w:t>
      </w:r>
      <w:r w:rsidRPr="002E4135">
        <w:rPr>
          <w:rFonts w:ascii="Arial" w:hAnsi="Arial" w:cs="Arial"/>
          <w:bCs/>
          <w:sz w:val="22"/>
          <w:szCs w:val="22"/>
        </w:rPr>
        <w:t>Regierungen der europäischen Mitgliedsstaaten in „Normalzeiten“ selbstverständlich nur klein- und mittelständische Unternehmen oder Gründer von solchen Unternehmen fördern wollen</w:t>
      </w:r>
      <w:r w:rsidR="0048631F">
        <w:rPr>
          <w:rFonts w:ascii="Arial" w:hAnsi="Arial" w:cs="Arial"/>
          <w:bCs/>
          <w:sz w:val="22"/>
          <w:szCs w:val="22"/>
        </w:rPr>
        <w:t>. De</w:t>
      </w:r>
      <w:r w:rsidR="00042EB7">
        <w:rPr>
          <w:rFonts w:ascii="Arial" w:hAnsi="Arial" w:cs="Arial"/>
          <w:bCs/>
          <w:sz w:val="22"/>
          <w:szCs w:val="22"/>
        </w:rPr>
        <w:t>nn d</w:t>
      </w:r>
      <w:r w:rsidRPr="002E4135">
        <w:rPr>
          <w:rFonts w:ascii="Arial" w:hAnsi="Arial" w:cs="Arial"/>
          <w:bCs/>
          <w:sz w:val="22"/>
          <w:szCs w:val="22"/>
        </w:rPr>
        <w:t xml:space="preserve">adurch </w:t>
      </w:r>
      <w:r w:rsidR="0048631F">
        <w:rPr>
          <w:rFonts w:ascii="Arial" w:hAnsi="Arial" w:cs="Arial"/>
          <w:bCs/>
          <w:sz w:val="22"/>
          <w:szCs w:val="22"/>
        </w:rPr>
        <w:t xml:space="preserve">werden </w:t>
      </w:r>
      <w:r w:rsidRPr="002E4135">
        <w:rPr>
          <w:rFonts w:ascii="Arial" w:hAnsi="Arial" w:cs="Arial"/>
          <w:bCs/>
          <w:sz w:val="22"/>
          <w:szCs w:val="22"/>
        </w:rPr>
        <w:t xml:space="preserve">Arbeitsplätze geschaffen und das jeweilige Land </w:t>
      </w:r>
      <w:r w:rsidR="00042EB7">
        <w:rPr>
          <w:rFonts w:ascii="Arial" w:hAnsi="Arial" w:cs="Arial"/>
          <w:bCs/>
          <w:sz w:val="22"/>
          <w:szCs w:val="22"/>
        </w:rPr>
        <w:t xml:space="preserve">erhält </w:t>
      </w:r>
      <w:r w:rsidRPr="002E4135">
        <w:rPr>
          <w:rFonts w:ascii="Arial" w:hAnsi="Arial" w:cs="Arial"/>
          <w:bCs/>
          <w:sz w:val="22"/>
          <w:szCs w:val="22"/>
        </w:rPr>
        <w:t>einen Mehrwert.</w:t>
      </w:r>
      <w:r w:rsidR="00852673">
        <w:rPr>
          <w:rFonts w:ascii="Arial" w:hAnsi="Arial" w:cs="Arial"/>
          <w:bCs/>
          <w:sz w:val="22"/>
          <w:szCs w:val="22"/>
        </w:rPr>
        <w:t xml:space="preserve"> Die Politik will aber nur Neugründer</w:t>
      </w:r>
      <w:r w:rsidR="00C101D4">
        <w:rPr>
          <w:rFonts w:ascii="Arial" w:hAnsi="Arial" w:cs="Arial"/>
          <w:bCs/>
          <w:sz w:val="22"/>
          <w:szCs w:val="22"/>
        </w:rPr>
        <w:t>n</w:t>
      </w:r>
      <w:r w:rsidR="00852673">
        <w:rPr>
          <w:rFonts w:ascii="Arial" w:hAnsi="Arial" w:cs="Arial"/>
          <w:bCs/>
          <w:sz w:val="22"/>
          <w:szCs w:val="22"/>
        </w:rPr>
        <w:t xml:space="preserve"> und Klein- und Mittelständler</w:t>
      </w:r>
      <w:r w:rsidR="00C101D4">
        <w:rPr>
          <w:rFonts w:ascii="Arial" w:hAnsi="Arial" w:cs="Arial"/>
          <w:bCs/>
          <w:sz w:val="22"/>
          <w:szCs w:val="22"/>
        </w:rPr>
        <w:t>n</w:t>
      </w:r>
      <w:r w:rsidR="00852673">
        <w:rPr>
          <w:rFonts w:ascii="Arial" w:hAnsi="Arial" w:cs="Arial"/>
          <w:bCs/>
          <w:sz w:val="22"/>
          <w:szCs w:val="22"/>
        </w:rPr>
        <w:t xml:space="preserve"> helfen, nicht aber großen Konzernen, was </w:t>
      </w:r>
      <w:r w:rsidR="00980A5D">
        <w:rPr>
          <w:rFonts w:ascii="Arial" w:hAnsi="Arial" w:cs="Arial"/>
          <w:bCs/>
          <w:sz w:val="22"/>
          <w:szCs w:val="22"/>
        </w:rPr>
        <w:t>durchaus nachvollziehbar</w:t>
      </w:r>
      <w:r w:rsidR="00852673">
        <w:rPr>
          <w:rFonts w:ascii="Arial" w:hAnsi="Arial" w:cs="Arial"/>
          <w:bCs/>
          <w:sz w:val="22"/>
          <w:szCs w:val="22"/>
        </w:rPr>
        <w:t xml:space="preserve"> ist. </w:t>
      </w:r>
    </w:p>
    <w:p w14:paraId="235DCEEE" w14:textId="77777777" w:rsidR="00852673" w:rsidRDefault="00852673" w:rsidP="00277857">
      <w:p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</w:p>
    <w:p w14:paraId="760B890F" w14:textId="7293EC93" w:rsidR="002E4135" w:rsidRDefault="002E4135" w:rsidP="00277857">
      <w:p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  <w:r w:rsidRPr="002E4135">
        <w:rPr>
          <w:rFonts w:ascii="Arial" w:hAnsi="Arial" w:cs="Arial"/>
          <w:bCs/>
          <w:sz w:val="22"/>
          <w:szCs w:val="22"/>
        </w:rPr>
        <w:t xml:space="preserve">Das Regelwerk der Förderprogramme widerspricht </w:t>
      </w:r>
      <w:r>
        <w:rPr>
          <w:rFonts w:ascii="Arial" w:hAnsi="Arial" w:cs="Arial"/>
          <w:bCs/>
          <w:sz w:val="22"/>
          <w:szCs w:val="22"/>
        </w:rPr>
        <w:t>aber</w:t>
      </w:r>
      <w:r w:rsidR="00980A5D">
        <w:rPr>
          <w:rFonts w:ascii="Arial" w:hAnsi="Arial" w:cs="Arial"/>
          <w:bCs/>
          <w:sz w:val="22"/>
          <w:szCs w:val="22"/>
        </w:rPr>
        <w:t xml:space="preserve"> jetzt, </w:t>
      </w:r>
      <w:r>
        <w:rPr>
          <w:rFonts w:ascii="Arial" w:hAnsi="Arial" w:cs="Arial"/>
          <w:bCs/>
          <w:sz w:val="22"/>
          <w:szCs w:val="22"/>
        </w:rPr>
        <w:t xml:space="preserve">in der </w:t>
      </w:r>
      <w:r w:rsidR="00042EB7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>Stunde der Solidarität</w:t>
      </w:r>
      <w:r w:rsidR="00042EB7">
        <w:rPr>
          <w:rFonts w:ascii="Arial" w:hAnsi="Arial" w:cs="Arial"/>
          <w:bCs/>
          <w:sz w:val="22"/>
          <w:szCs w:val="22"/>
        </w:rPr>
        <w:t>“</w:t>
      </w:r>
      <w:r w:rsidR="00980A5D">
        <w:rPr>
          <w:rFonts w:ascii="Arial" w:hAnsi="Arial" w:cs="Arial"/>
          <w:bCs/>
          <w:sz w:val="22"/>
          <w:szCs w:val="22"/>
        </w:rPr>
        <w:t xml:space="preserve">, der </w:t>
      </w:r>
      <w:r w:rsidRPr="002E4135">
        <w:rPr>
          <w:rFonts w:ascii="Arial" w:hAnsi="Arial" w:cs="Arial"/>
          <w:bCs/>
          <w:sz w:val="22"/>
          <w:szCs w:val="22"/>
        </w:rPr>
        <w:t>gebotenen Entschädigungspflicht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8631F">
        <w:rPr>
          <w:rFonts w:ascii="Arial" w:hAnsi="Arial" w:cs="Arial"/>
          <w:bCs/>
          <w:sz w:val="22"/>
          <w:szCs w:val="22"/>
        </w:rPr>
        <w:t xml:space="preserve">eines jeden </w:t>
      </w:r>
      <w:r>
        <w:rPr>
          <w:rFonts w:ascii="Arial" w:hAnsi="Arial" w:cs="Arial"/>
          <w:bCs/>
          <w:sz w:val="22"/>
          <w:szCs w:val="22"/>
        </w:rPr>
        <w:t>Staat</w:t>
      </w:r>
      <w:r w:rsidR="0048631F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>s</w:t>
      </w:r>
      <w:r w:rsidRPr="002E4135">
        <w:rPr>
          <w:rFonts w:ascii="Arial" w:hAnsi="Arial" w:cs="Arial"/>
          <w:bCs/>
          <w:sz w:val="22"/>
          <w:szCs w:val="22"/>
        </w:rPr>
        <w:t xml:space="preserve">, da </w:t>
      </w:r>
      <w:r>
        <w:rPr>
          <w:rFonts w:ascii="Arial" w:hAnsi="Arial" w:cs="Arial"/>
          <w:bCs/>
          <w:sz w:val="22"/>
          <w:szCs w:val="22"/>
        </w:rPr>
        <w:t xml:space="preserve">die Förderprogramme </w:t>
      </w:r>
    </w:p>
    <w:p w14:paraId="6304778F" w14:textId="77777777" w:rsidR="00852673" w:rsidRPr="002E4135" w:rsidRDefault="00852673" w:rsidP="00277857">
      <w:p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</w:p>
    <w:p w14:paraId="339606C0" w14:textId="29B6E4E1" w:rsidR="002E4135" w:rsidRPr="002E4135" w:rsidRDefault="002E4135" w:rsidP="00277857">
      <w:pPr>
        <w:pStyle w:val="Listenabsatz"/>
        <w:numPr>
          <w:ilvl w:val="0"/>
          <w:numId w:val="17"/>
        </w:num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  <w:r w:rsidRPr="002E4135">
        <w:rPr>
          <w:rFonts w:ascii="Arial" w:hAnsi="Arial" w:cs="Arial"/>
          <w:bCs/>
          <w:sz w:val="22"/>
          <w:szCs w:val="22"/>
        </w:rPr>
        <w:t>kein</w:t>
      </w:r>
      <w:r>
        <w:rPr>
          <w:rFonts w:ascii="Arial" w:hAnsi="Arial" w:cs="Arial"/>
          <w:bCs/>
          <w:sz w:val="22"/>
          <w:szCs w:val="22"/>
        </w:rPr>
        <w:t>en</w:t>
      </w:r>
      <w:r w:rsidRPr="002E4135">
        <w:rPr>
          <w:rFonts w:ascii="Arial" w:hAnsi="Arial" w:cs="Arial"/>
          <w:bCs/>
          <w:sz w:val="22"/>
          <w:szCs w:val="22"/>
        </w:rPr>
        <w:t xml:space="preserve"> Rechtsanspruch des Antragssteller</w:t>
      </w:r>
      <w:r>
        <w:rPr>
          <w:rFonts w:ascii="Arial" w:hAnsi="Arial" w:cs="Arial"/>
          <w:bCs/>
          <w:sz w:val="22"/>
          <w:szCs w:val="22"/>
        </w:rPr>
        <w:t>s</w:t>
      </w:r>
      <w:r w:rsidRPr="002E413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entfalten</w:t>
      </w:r>
      <w:r w:rsidRPr="002E4135">
        <w:rPr>
          <w:rFonts w:ascii="Arial" w:hAnsi="Arial" w:cs="Arial"/>
          <w:bCs/>
          <w:sz w:val="22"/>
          <w:szCs w:val="22"/>
        </w:rPr>
        <w:t>,</w:t>
      </w:r>
    </w:p>
    <w:p w14:paraId="1D8DC8CC" w14:textId="26AD34B6" w:rsidR="002E4135" w:rsidRPr="002E4135" w:rsidRDefault="002E4135" w:rsidP="00277857">
      <w:pPr>
        <w:pStyle w:val="Listenabsatz"/>
        <w:numPr>
          <w:ilvl w:val="0"/>
          <w:numId w:val="17"/>
        </w:num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aufgrund d</w:t>
      </w:r>
      <w:r w:rsidRPr="002E4135">
        <w:rPr>
          <w:rFonts w:ascii="Arial" w:hAnsi="Arial" w:cs="Arial"/>
          <w:bCs/>
          <w:sz w:val="22"/>
          <w:szCs w:val="22"/>
        </w:rPr>
        <w:t>er Limitierung</w:t>
      </w:r>
      <w:r>
        <w:rPr>
          <w:rFonts w:ascii="Arial" w:hAnsi="Arial" w:cs="Arial"/>
          <w:bCs/>
          <w:sz w:val="22"/>
          <w:szCs w:val="22"/>
        </w:rPr>
        <w:t xml:space="preserve">en bei Nicht-KMUs </w:t>
      </w:r>
      <w:r w:rsidR="005912A2">
        <w:rPr>
          <w:rFonts w:ascii="Arial" w:hAnsi="Arial" w:cs="Arial"/>
          <w:bCs/>
          <w:sz w:val="22"/>
          <w:szCs w:val="22"/>
        </w:rPr>
        <w:t xml:space="preserve">unterproportional </w:t>
      </w:r>
      <w:r>
        <w:rPr>
          <w:rFonts w:ascii="Arial" w:hAnsi="Arial" w:cs="Arial"/>
          <w:bCs/>
          <w:sz w:val="22"/>
          <w:szCs w:val="22"/>
        </w:rPr>
        <w:t>wirken</w:t>
      </w:r>
      <w:r w:rsidRPr="002E4135">
        <w:rPr>
          <w:rFonts w:ascii="Arial" w:hAnsi="Arial" w:cs="Arial"/>
          <w:bCs/>
          <w:sz w:val="22"/>
          <w:szCs w:val="22"/>
        </w:rPr>
        <w:t>,</w:t>
      </w:r>
    </w:p>
    <w:p w14:paraId="329B5108" w14:textId="30C2A081" w:rsidR="002E4135" w:rsidRPr="002E4135" w:rsidRDefault="002E4135" w:rsidP="00277857">
      <w:pPr>
        <w:pStyle w:val="Listenabsatz"/>
        <w:numPr>
          <w:ilvl w:val="0"/>
          <w:numId w:val="17"/>
        </w:num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  <w:r w:rsidRPr="002E4135">
        <w:rPr>
          <w:rFonts w:ascii="Arial" w:hAnsi="Arial" w:cs="Arial"/>
          <w:bCs/>
          <w:sz w:val="22"/>
          <w:szCs w:val="22"/>
        </w:rPr>
        <w:t>bei Betriebseinstellungen oder Insolvenzreife Fördermittel zurückgefordert werden</w:t>
      </w:r>
      <w:r w:rsidR="004010AC">
        <w:rPr>
          <w:rFonts w:ascii="Arial" w:hAnsi="Arial" w:cs="Arial"/>
          <w:bCs/>
          <w:sz w:val="22"/>
          <w:szCs w:val="22"/>
        </w:rPr>
        <w:t xml:space="preserve"> müssen.</w:t>
      </w:r>
    </w:p>
    <w:p w14:paraId="50657FFA" w14:textId="77777777" w:rsidR="005912A2" w:rsidRDefault="005912A2" w:rsidP="00277857">
      <w:p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625140E8" w14:textId="4725A17F" w:rsidR="00980A5D" w:rsidRPr="00C101D4" w:rsidRDefault="002E4135" w:rsidP="00277857">
      <w:pPr>
        <w:spacing w:line="360" w:lineRule="auto"/>
        <w:ind w:right="-567"/>
        <w:jc w:val="both"/>
        <w:rPr>
          <w:rFonts w:ascii="Arial" w:hAnsi="Arial" w:cs="Arial"/>
          <w:b/>
          <w:sz w:val="22"/>
          <w:szCs w:val="22"/>
        </w:rPr>
      </w:pPr>
      <w:r w:rsidRPr="00C101D4">
        <w:rPr>
          <w:rFonts w:ascii="Arial" w:hAnsi="Arial" w:cs="Arial"/>
          <w:b/>
          <w:sz w:val="22"/>
          <w:szCs w:val="22"/>
          <w:u w:val="single"/>
        </w:rPr>
        <w:t>Fazit</w:t>
      </w:r>
      <w:r w:rsidRPr="00C101D4">
        <w:rPr>
          <w:rFonts w:ascii="Arial" w:hAnsi="Arial" w:cs="Arial"/>
          <w:b/>
          <w:sz w:val="22"/>
          <w:szCs w:val="22"/>
        </w:rPr>
        <w:t xml:space="preserve">: </w:t>
      </w:r>
      <w:r w:rsidRPr="00C101D4">
        <w:rPr>
          <w:rFonts w:ascii="Arial" w:hAnsi="Arial" w:cs="Arial"/>
          <w:b/>
          <w:sz w:val="22"/>
          <w:szCs w:val="22"/>
        </w:rPr>
        <w:tab/>
        <w:t xml:space="preserve">Fördermittel mildern zwar die Eingriffe ab, stellen aber eine unzureichende Kompensation </w:t>
      </w:r>
      <w:r w:rsidR="00D910E8" w:rsidRPr="00C101D4">
        <w:rPr>
          <w:rFonts w:ascii="Arial" w:hAnsi="Arial" w:cs="Arial"/>
          <w:b/>
          <w:sz w:val="22"/>
          <w:szCs w:val="22"/>
        </w:rPr>
        <w:t xml:space="preserve">von Verlusten </w:t>
      </w:r>
      <w:r w:rsidRPr="00C101D4">
        <w:rPr>
          <w:rFonts w:ascii="Arial" w:hAnsi="Arial" w:cs="Arial"/>
          <w:b/>
          <w:sz w:val="22"/>
          <w:szCs w:val="22"/>
        </w:rPr>
        <w:t>dar, wenn trotz Gewährung eine Existenzgefährdung gegeben ist</w:t>
      </w:r>
      <w:r w:rsidR="0048631F" w:rsidRPr="00C101D4">
        <w:rPr>
          <w:rFonts w:ascii="Arial" w:hAnsi="Arial" w:cs="Arial"/>
          <w:b/>
          <w:sz w:val="22"/>
          <w:szCs w:val="22"/>
        </w:rPr>
        <w:t>. D</w:t>
      </w:r>
      <w:r w:rsidRPr="00C101D4">
        <w:rPr>
          <w:rFonts w:ascii="Arial" w:hAnsi="Arial" w:cs="Arial"/>
          <w:b/>
          <w:sz w:val="22"/>
          <w:szCs w:val="22"/>
        </w:rPr>
        <w:t xml:space="preserve">ies zeigt sich </w:t>
      </w:r>
      <w:r w:rsidR="0048631F" w:rsidRPr="00C101D4">
        <w:rPr>
          <w:rFonts w:ascii="Arial" w:hAnsi="Arial" w:cs="Arial"/>
          <w:b/>
          <w:sz w:val="22"/>
          <w:szCs w:val="22"/>
        </w:rPr>
        <w:t xml:space="preserve">insbesondere </w:t>
      </w:r>
      <w:r w:rsidRPr="00C101D4">
        <w:rPr>
          <w:rFonts w:ascii="Arial" w:hAnsi="Arial" w:cs="Arial"/>
          <w:b/>
          <w:sz w:val="22"/>
          <w:szCs w:val="22"/>
        </w:rPr>
        <w:t xml:space="preserve">darin, </w:t>
      </w:r>
      <w:r w:rsidR="00980A5D" w:rsidRPr="00C101D4">
        <w:rPr>
          <w:rFonts w:ascii="Arial" w:hAnsi="Arial" w:cs="Arial"/>
          <w:b/>
          <w:sz w:val="22"/>
          <w:szCs w:val="22"/>
        </w:rPr>
        <w:t>dass</w:t>
      </w:r>
      <w:r w:rsidRPr="00C101D4">
        <w:rPr>
          <w:rFonts w:ascii="Arial" w:hAnsi="Arial" w:cs="Arial"/>
          <w:b/>
          <w:sz w:val="22"/>
          <w:szCs w:val="22"/>
        </w:rPr>
        <w:t xml:space="preserve"> Fördermittel bei einer Insolvenz</w:t>
      </w:r>
      <w:r w:rsidR="0048631F" w:rsidRPr="00C101D4">
        <w:rPr>
          <w:rFonts w:ascii="Arial" w:hAnsi="Arial" w:cs="Arial"/>
          <w:b/>
          <w:sz w:val="22"/>
          <w:szCs w:val="22"/>
        </w:rPr>
        <w:t xml:space="preserve"> nicht greifen</w:t>
      </w:r>
      <w:r w:rsidRPr="00C101D4">
        <w:rPr>
          <w:rFonts w:ascii="Arial" w:hAnsi="Arial" w:cs="Arial"/>
          <w:b/>
          <w:sz w:val="22"/>
          <w:szCs w:val="22"/>
        </w:rPr>
        <w:t xml:space="preserve">. </w:t>
      </w:r>
    </w:p>
    <w:p w14:paraId="01E7CEF1" w14:textId="77777777" w:rsidR="00700EBA" w:rsidRDefault="00980A5D" w:rsidP="00277857">
      <w:p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Konzernchef Dirk </w:t>
      </w:r>
      <w:r w:rsidR="002E4135">
        <w:rPr>
          <w:rFonts w:ascii="Arial" w:hAnsi="Arial" w:cs="Arial"/>
          <w:bCs/>
          <w:sz w:val="22"/>
          <w:szCs w:val="22"/>
        </w:rPr>
        <w:t xml:space="preserve">Iserlohe </w:t>
      </w:r>
      <w:r w:rsidR="00D910E8">
        <w:rPr>
          <w:rFonts w:ascii="Arial" w:hAnsi="Arial" w:cs="Arial"/>
          <w:bCs/>
          <w:sz w:val="22"/>
          <w:szCs w:val="22"/>
        </w:rPr>
        <w:t>erlebt gerade</w:t>
      </w:r>
      <w:r w:rsidR="002E4135">
        <w:rPr>
          <w:rFonts w:ascii="Arial" w:hAnsi="Arial" w:cs="Arial"/>
          <w:bCs/>
          <w:sz w:val="22"/>
          <w:szCs w:val="22"/>
        </w:rPr>
        <w:t xml:space="preserve">, dass die Dorint </w:t>
      </w:r>
      <w:r w:rsidR="00D910E8">
        <w:rPr>
          <w:rFonts w:ascii="Arial" w:hAnsi="Arial" w:cs="Arial"/>
          <w:bCs/>
          <w:sz w:val="22"/>
          <w:szCs w:val="22"/>
        </w:rPr>
        <w:t>Hotelg</w:t>
      </w:r>
      <w:r w:rsidR="002E4135">
        <w:rPr>
          <w:rFonts w:ascii="Arial" w:hAnsi="Arial" w:cs="Arial"/>
          <w:bCs/>
          <w:sz w:val="22"/>
          <w:szCs w:val="22"/>
        </w:rPr>
        <w:t xml:space="preserve">ruppe </w:t>
      </w:r>
      <w:r w:rsidR="005912A2">
        <w:rPr>
          <w:rFonts w:ascii="Arial" w:hAnsi="Arial" w:cs="Arial"/>
          <w:bCs/>
          <w:sz w:val="22"/>
          <w:szCs w:val="22"/>
        </w:rPr>
        <w:t xml:space="preserve">mit Hilfe der derzeitigen Förderprogramme </w:t>
      </w:r>
      <w:r w:rsidR="002E4135">
        <w:rPr>
          <w:rFonts w:ascii="Arial" w:hAnsi="Arial" w:cs="Arial"/>
          <w:bCs/>
          <w:sz w:val="22"/>
          <w:szCs w:val="22"/>
        </w:rPr>
        <w:t xml:space="preserve">nur </w:t>
      </w:r>
      <w:r w:rsidR="005912A2">
        <w:rPr>
          <w:rFonts w:ascii="Arial" w:hAnsi="Arial" w:cs="Arial"/>
          <w:bCs/>
          <w:sz w:val="22"/>
          <w:szCs w:val="22"/>
        </w:rPr>
        <w:t>c</w:t>
      </w:r>
      <w:r w:rsidR="00D910E8">
        <w:rPr>
          <w:rFonts w:ascii="Arial" w:hAnsi="Arial" w:cs="Arial"/>
          <w:bCs/>
          <w:sz w:val="22"/>
          <w:szCs w:val="22"/>
        </w:rPr>
        <w:t>irc</w:t>
      </w:r>
      <w:r w:rsidR="005912A2">
        <w:rPr>
          <w:rFonts w:ascii="Arial" w:hAnsi="Arial" w:cs="Arial"/>
          <w:bCs/>
          <w:sz w:val="22"/>
          <w:szCs w:val="22"/>
        </w:rPr>
        <w:t>a</w:t>
      </w:r>
      <w:r w:rsidR="00D910E8">
        <w:rPr>
          <w:rFonts w:ascii="Arial" w:hAnsi="Arial" w:cs="Arial"/>
          <w:bCs/>
          <w:sz w:val="22"/>
          <w:szCs w:val="22"/>
        </w:rPr>
        <w:t xml:space="preserve"> </w:t>
      </w:r>
      <w:r w:rsidR="002E4135">
        <w:rPr>
          <w:rFonts w:ascii="Arial" w:hAnsi="Arial" w:cs="Arial"/>
          <w:bCs/>
          <w:sz w:val="22"/>
          <w:szCs w:val="22"/>
        </w:rPr>
        <w:t>37</w:t>
      </w:r>
      <w:r w:rsidR="002E4135">
        <w:t> </w:t>
      </w:r>
      <w:r w:rsidR="002E4135">
        <w:rPr>
          <w:rFonts w:ascii="Arial" w:hAnsi="Arial" w:cs="Arial"/>
          <w:bCs/>
          <w:sz w:val="22"/>
          <w:szCs w:val="22"/>
        </w:rPr>
        <w:t xml:space="preserve">% der Verluste </w:t>
      </w:r>
      <w:r w:rsidR="005912A2">
        <w:rPr>
          <w:rFonts w:ascii="Arial" w:hAnsi="Arial" w:cs="Arial"/>
          <w:bCs/>
          <w:sz w:val="22"/>
          <w:szCs w:val="22"/>
        </w:rPr>
        <w:t>ausgleichen kann</w:t>
      </w:r>
      <w:r w:rsidR="002E4135">
        <w:rPr>
          <w:rFonts w:ascii="Arial" w:hAnsi="Arial" w:cs="Arial"/>
          <w:bCs/>
          <w:sz w:val="22"/>
          <w:szCs w:val="22"/>
        </w:rPr>
        <w:t xml:space="preserve">, </w:t>
      </w:r>
      <w:r w:rsidR="0048631F">
        <w:rPr>
          <w:rFonts w:ascii="Arial" w:hAnsi="Arial" w:cs="Arial"/>
          <w:bCs/>
          <w:sz w:val="22"/>
          <w:szCs w:val="22"/>
        </w:rPr>
        <w:t>ein kleiner</w:t>
      </w:r>
      <w:r w:rsidR="002E4135">
        <w:rPr>
          <w:rFonts w:ascii="Arial" w:hAnsi="Arial" w:cs="Arial"/>
          <w:bCs/>
          <w:sz w:val="22"/>
          <w:szCs w:val="22"/>
        </w:rPr>
        <w:t xml:space="preserve"> Einzelbetrie</w:t>
      </w:r>
      <w:r w:rsidR="00D910E8">
        <w:rPr>
          <w:rFonts w:ascii="Arial" w:hAnsi="Arial" w:cs="Arial"/>
          <w:bCs/>
          <w:sz w:val="22"/>
          <w:szCs w:val="22"/>
        </w:rPr>
        <w:t xml:space="preserve">b jedoch die Möglichkeit auf </w:t>
      </w:r>
      <w:r w:rsidR="002E4135">
        <w:rPr>
          <w:rFonts w:ascii="Arial" w:hAnsi="Arial" w:cs="Arial"/>
          <w:bCs/>
          <w:sz w:val="22"/>
          <w:szCs w:val="22"/>
        </w:rPr>
        <w:t>ei</w:t>
      </w:r>
      <w:r w:rsidR="00D910E8">
        <w:rPr>
          <w:rFonts w:ascii="Arial" w:hAnsi="Arial" w:cs="Arial"/>
          <w:bCs/>
          <w:sz w:val="22"/>
          <w:szCs w:val="22"/>
        </w:rPr>
        <w:t xml:space="preserve">ne Erstattung von nahezu </w:t>
      </w:r>
      <w:r w:rsidR="002E4135">
        <w:rPr>
          <w:rFonts w:ascii="Arial" w:hAnsi="Arial" w:cs="Arial"/>
          <w:bCs/>
          <w:sz w:val="22"/>
          <w:szCs w:val="22"/>
        </w:rPr>
        <w:t>100</w:t>
      </w:r>
      <w:r w:rsidR="005912A2">
        <w:rPr>
          <w:rFonts w:ascii="Arial" w:hAnsi="Arial" w:cs="Arial"/>
          <w:bCs/>
          <w:sz w:val="22"/>
          <w:szCs w:val="22"/>
        </w:rPr>
        <w:t xml:space="preserve"> </w:t>
      </w:r>
      <w:r w:rsidR="002E4135">
        <w:rPr>
          <w:rFonts w:ascii="Arial" w:hAnsi="Arial" w:cs="Arial"/>
          <w:bCs/>
          <w:sz w:val="22"/>
          <w:szCs w:val="22"/>
        </w:rPr>
        <w:t xml:space="preserve">% </w:t>
      </w:r>
      <w:r w:rsidR="00D910E8">
        <w:rPr>
          <w:rFonts w:ascii="Arial" w:hAnsi="Arial" w:cs="Arial"/>
          <w:bCs/>
          <w:sz w:val="22"/>
          <w:szCs w:val="22"/>
        </w:rPr>
        <w:t xml:space="preserve">seines Verlustes </w:t>
      </w:r>
      <w:r w:rsidR="002E4135">
        <w:rPr>
          <w:rFonts w:ascii="Arial" w:hAnsi="Arial" w:cs="Arial"/>
          <w:bCs/>
          <w:sz w:val="22"/>
          <w:szCs w:val="22"/>
        </w:rPr>
        <w:t xml:space="preserve">hat. </w:t>
      </w:r>
    </w:p>
    <w:p w14:paraId="001C1674" w14:textId="7837709A" w:rsidR="002E4135" w:rsidRDefault="002E4135" w:rsidP="00277857">
      <w:p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„Wie sollen die Nicht-KMUs </w:t>
      </w:r>
      <w:r w:rsidR="00D910E8">
        <w:rPr>
          <w:rFonts w:ascii="Arial" w:hAnsi="Arial" w:cs="Arial"/>
          <w:bCs/>
          <w:sz w:val="22"/>
          <w:szCs w:val="22"/>
        </w:rPr>
        <w:t xml:space="preserve">denn </w:t>
      </w:r>
      <w:r w:rsidR="005912A2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hren Mitarbeiter</w:t>
      </w:r>
      <w:r w:rsidR="00700EBA">
        <w:rPr>
          <w:rFonts w:ascii="Arial" w:hAnsi="Arial" w:cs="Arial"/>
          <w:bCs/>
          <w:sz w:val="22"/>
          <w:szCs w:val="22"/>
        </w:rPr>
        <w:t>n</w:t>
      </w:r>
      <w:r w:rsidR="00D910E8">
        <w:rPr>
          <w:rFonts w:ascii="Arial" w:hAnsi="Arial" w:cs="Arial"/>
          <w:bCs/>
          <w:sz w:val="22"/>
          <w:szCs w:val="22"/>
        </w:rPr>
        <w:t xml:space="preserve"> </w:t>
      </w:r>
      <w:r w:rsidR="0048631F">
        <w:rPr>
          <w:rFonts w:ascii="Arial" w:hAnsi="Arial" w:cs="Arial"/>
          <w:bCs/>
          <w:sz w:val="22"/>
          <w:szCs w:val="22"/>
        </w:rPr>
        <w:t xml:space="preserve">für den Fall einer </w:t>
      </w:r>
      <w:r w:rsidR="00413BA5">
        <w:rPr>
          <w:rFonts w:ascii="Arial" w:hAnsi="Arial" w:cs="Arial"/>
          <w:bCs/>
          <w:sz w:val="22"/>
          <w:szCs w:val="22"/>
        </w:rPr>
        <w:t xml:space="preserve">Insolvenz </w:t>
      </w:r>
      <w:r>
        <w:rPr>
          <w:rFonts w:ascii="Arial" w:hAnsi="Arial" w:cs="Arial"/>
          <w:bCs/>
          <w:sz w:val="22"/>
          <w:szCs w:val="22"/>
        </w:rPr>
        <w:t xml:space="preserve">erklären, dass sie </w:t>
      </w:r>
      <w:r w:rsidR="0048631F">
        <w:rPr>
          <w:rFonts w:ascii="Arial" w:hAnsi="Arial" w:cs="Arial"/>
          <w:bCs/>
          <w:sz w:val="22"/>
          <w:szCs w:val="22"/>
        </w:rPr>
        <w:t xml:space="preserve">mit einer </w:t>
      </w:r>
      <w:r w:rsidR="00D910E8">
        <w:rPr>
          <w:rFonts w:ascii="Arial" w:hAnsi="Arial" w:cs="Arial"/>
          <w:bCs/>
          <w:sz w:val="22"/>
          <w:szCs w:val="22"/>
        </w:rPr>
        <w:t xml:space="preserve">großen </w:t>
      </w:r>
      <w:r w:rsidR="0048631F">
        <w:rPr>
          <w:rFonts w:ascii="Arial" w:hAnsi="Arial" w:cs="Arial"/>
          <w:bCs/>
          <w:sz w:val="22"/>
          <w:szCs w:val="22"/>
        </w:rPr>
        <w:t xml:space="preserve">Hotelgesellschaft </w:t>
      </w:r>
      <w:r>
        <w:rPr>
          <w:rFonts w:ascii="Arial" w:hAnsi="Arial" w:cs="Arial"/>
          <w:bCs/>
          <w:sz w:val="22"/>
          <w:szCs w:val="22"/>
        </w:rPr>
        <w:t>den falschen Arbeitgeber gewählt haben</w:t>
      </w:r>
      <w:r w:rsidR="00114A85">
        <w:rPr>
          <w:rFonts w:ascii="Arial" w:hAnsi="Arial" w:cs="Arial"/>
          <w:bCs/>
          <w:sz w:val="22"/>
          <w:szCs w:val="22"/>
        </w:rPr>
        <w:t>?</w:t>
      </w:r>
      <w:r w:rsidR="00413BA5">
        <w:rPr>
          <w:rFonts w:ascii="Arial" w:hAnsi="Arial" w:cs="Arial"/>
          <w:bCs/>
          <w:sz w:val="22"/>
          <w:szCs w:val="22"/>
        </w:rPr>
        <w:t xml:space="preserve"> Das ist </w:t>
      </w:r>
      <w:r w:rsidR="0048631F">
        <w:rPr>
          <w:rFonts w:ascii="Arial" w:hAnsi="Arial" w:cs="Arial"/>
          <w:bCs/>
          <w:sz w:val="22"/>
          <w:szCs w:val="22"/>
        </w:rPr>
        <w:t xml:space="preserve">doch </w:t>
      </w:r>
      <w:r w:rsidR="00413BA5">
        <w:rPr>
          <w:rFonts w:ascii="Arial" w:hAnsi="Arial" w:cs="Arial"/>
          <w:bCs/>
          <w:sz w:val="22"/>
          <w:szCs w:val="22"/>
        </w:rPr>
        <w:t>absurd</w:t>
      </w:r>
      <w:r w:rsidR="00852673">
        <w:rPr>
          <w:rFonts w:ascii="Arial" w:hAnsi="Arial" w:cs="Arial"/>
          <w:bCs/>
          <w:sz w:val="22"/>
          <w:szCs w:val="22"/>
        </w:rPr>
        <w:t xml:space="preserve"> und unfair</w:t>
      </w:r>
      <w:r w:rsidR="0048631F">
        <w:rPr>
          <w:rFonts w:ascii="Arial" w:hAnsi="Arial" w:cs="Arial"/>
          <w:bCs/>
          <w:sz w:val="22"/>
          <w:szCs w:val="22"/>
        </w:rPr>
        <w:t>!</w:t>
      </w:r>
      <w:r>
        <w:rPr>
          <w:rFonts w:ascii="Arial" w:hAnsi="Arial" w:cs="Arial"/>
          <w:bCs/>
          <w:sz w:val="22"/>
          <w:szCs w:val="22"/>
        </w:rPr>
        <w:t>“</w:t>
      </w:r>
      <w:r w:rsidR="00413BA5">
        <w:rPr>
          <w:rFonts w:ascii="Arial" w:hAnsi="Arial" w:cs="Arial"/>
          <w:bCs/>
          <w:sz w:val="22"/>
          <w:szCs w:val="22"/>
        </w:rPr>
        <w:t xml:space="preserve">, </w:t>
      </w:r>
      <w:r w:rsidR="0048631F">
        <w:rPr>
          <w:rFonts w:ascii="Arial" w:hAnsi="Arial" w:cs="Arial"/>
          <w:bCs/>
          <w:sz w:val="22"/>
          <w:szCs w:val="22"/>
        </w:rPr>
        <w:t xml:space="preserve">so </w:t>
      </w:r>
      <w:r w:rsidR="00D910E8">
        <w:rPr>
          <w:rFonts w:ascii="Arial" w:hAnsi="Arial" w:cs="Arial"/>
          <w:bCs/>
          <w:sz w:val="22"/>
          <w:szCs w:val="22"/>
        </w:rPr>
        <w:t>der über diese Ungerechtigkeit</w:t>
      </w:r>
      <w:r w:rsidR="00114A85">
        <w:rPr>
          <w:rFonts w:ascii="Arial" w:hAnsi="Arial" w:cs="Arial"/>
          <w:bCs/>
          <w:sz w:val="22"/>
          <w:szCs w:val="22"/>
        </w:rPr>
        <w:t xml:space="preserve"> </w:t>
      </w:r>
      <w:r w:rsidR="00852673">
        <w:rPr>
          <w:rFonts w:ascii="Arial" w:hAnsi="Arial" w:cs="Arial"/>
          <w:bCs/>
          <w:sz w:val="22"/>
          <w:szCs w:val="22"/>
        </w:rPr>
        <w:t xml:space="preserve">enttäuschte </w:t>
      </w:r>
      <w:r w:rsidR="00413BA5">
        <w:rPr>
          <w:rFonts w:ascii="Arial" w:hAnsi="Arial" w:cs="Arial"/>
          <w:bCs/>
          <w:sz w:val="22"/>
          <w:szCs w:val="22"/>
        </w:rPr>
        <w:t>Iserlohe</w:t>
      </w:r>
      <w:r w:rsidR="005912A2">
        <w:rPr>
          <w:rFonts w:ascii="Arial" w:hAnsi="Arial" w:cs="Arial"/>
          <w:bCs/>
          <w:sz w:val="22"/>
          <w:szCs w:val="22"/>
        </w:rPr>
        <w:t>.</w:t>
      </w:r>
    </w:p>
    <w:p w14:paraId="4BD2E5F4" w14:textId="77777777" w:rsidR="00852673" w:rsidRDefault="00852673" w:rsidP="00277857">
      <w:p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</w:p>
    <w:p w14:paraId="249A6388" w14:textId="51E90F8D" w:rsidR="00114A85" w:rsidRDefault="0069612F" w:rsidP="00277857">
      <w:pPr>
        <w:spacing w:line="360" w:lineRule="auto"/>
        <w:ind w:righ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</w:t>
      </w:r>
      <w:r w:rsidR="0048631F">
        <w:rPr>
          <w:rFonts w:ascii="Arial" w:hAnsi="Arial" w:cs="Arial"/>
          <w:b/>
          <w:sz w:val="22"/>
          <w:szCs w:val="22"/>
        </w:rPr>
        <w:t>wus</w:t>
      </w:r>
      <w:r w:rsidR="00852673">
        <w:rPr>
          <w:rFonts w:ascii="Arial" w:hAnsi="Arial" w:cs="Arial"/>
          <w:b/>
          <w:sz w:val="22"/>
          <w:szCs w:val="22"/>
        </w:rPr>
        <w:t>s</w:t>
      </w:r>
      <w:r w:rsidR="0048631F">
        <w:rPr>
          <w:rFonts w:ascii="Arial" w:hAnsi="Arial" w:cs="Arial"/>
          <w:b/>
          <w:sz w:val="22"/>
          <w:szCs w:val="22"/>
        </w:rPr>
        <w:t>te</w:t>
      </w:r>
      <w:r w:rsidR="00852673">
        <w:rPr>
          <w:rFonts w:ascii="Arial" w:hAnsi="Arial" w:cs="Arial"/>
          <w:b/>
          <w:sz w:val="22"/>
          <w:szCs w:val="22"/>
        </w:rPr>
        <w:t xml:space="preserve"> </w:t>
      </w:r>
      <w:r w:rsidRPr="0069612F">
        <w:rPr>
          <w:rFonts w:ascii="Arial" w:hAnsi="Arial" w:cs="Arial"/>
          <w:b/>
          <w:sz w:val="22"/>
          <w:szCs w:val="22"/>
        </w:rPr>
        <w:t>Entschädigungslosigkeit durch Neus</w:t>
      </w:r>
      <w:r w:rsidR="00852673">
        <w:rPr>
          <w:rFonts w:ascii="Arial" w:hAnsi="Arial" w:cs="Arial"/>
          <w:b/>
          <w:sz w:val="22"/>
          <w:szCs w:val="22"/>
        </w:rPr>
        <w:t>trukturierung d</w:t>
      </w:r>
      <w:r w:rsidRPr="0069612F">
        <w:rPr>
          <w:rFonts w:ascii="Arial" w:hAnsi="Arial" w:cs="Arial"/>
          <w:b/>
          <w:sz w:val="22"/>
          <w:szCs w:val="22"/>
        </w:rPr>
        <w:t>es Infektionsgesetzes</w:t>
      </w:r>
      <w:r w:rsidR="00852673">
        <w:rPr>
          <w:rFonts w:ascii="Arial" w:hAnsi="Arial" w:cs="Arial"/>
          <w:b/>
          <w:sz w:val="22"/>
          <w:szCs w:val="22"/>
        </w:rPr>
        <w:t xml:space="preserve"> seit dem 18.</w:t>
      </w:r>
      <w:r w:rsidR="00114A85">
        <w:rPr>
          <w:rFonts w:ascii="Arial" w:hAnsi="Arial" w:cs="Arial"/>
          <w:b/>
          <w:sz w:val="22"/>
          <w:szCs w:val="22"/>
        </w:rPr>
        <w:t>November 2020</w:t>
      </w:r>
      <w:r>
        <w:rPr>
          <w:rFonts w:ascii="Arial" w:hAnsi="Arial" w:cs="Arial"/>
          <w:b/>
          <w:sz w:val="22"/>
          <w:szCs w:val="22"/>
        </w:rPr>
        <w:t>?</w:t>
      </w:r>
    </w:p>
    <w:p w14:paraId="31BD6DA5" w14:textId="6891403D" w:rsidR="00D910E8" w:rsidRDefault="00413BA5" w:rsidP="00277857">
      <w:p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  <w:r w:rsidRPr="00413BA5">
        <w:rPr>
          <w:rFonts w:ascii="Arial" w:hAnsi="Arial" w:cs="Arial"/>
          <w:bCs/>
          <w:sz w:val="22"/>
          <w:szCs w:val="22"/>
        </w:rPr>
        <w:t>Iserl</w:t>
      </w:r>
      <w:r>
        <w:rPr>
          <w:rFonts w:ascii="Arial" w:hAnsi="Arial" w:cs="Arial"/>
          <w:bCs/>
          <w:sz w:val="22"/>
          <w:szCs w:val="22"/>
        </w:rPr>
        <w:t xml:space="preserve">ohe erinnert </w:t>
      </w:r>
      <w:r w:rsidR="00C101D4">
        <w:rPr>
          <w:rFonts w:ascii="Arial" w:hAnsi="Arial" w:cs="Arial"/>
          <w:bCs/>
          <w:sz w:val="22"/>
          <w:szCs w:val="22"/>
        </w:rPr>
        <w:t>immer wieder</w:t>
      </w:r>
      <w:r w:rsidR="00114A8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an die Zeit vor dem 18.</w:t>
      </w:r>
      <w:r w:rsidR="00D910E8">
        <w:rPr>
          <w:rFonts w:ascii="Arial" w:hAnsi="Arial" w:cs="Arial"/>
          <w:bCs/>
          <w:sz w:val="22"/>
          <w:szCs w:val="22"/>
        </w:rPr>
        <w:t xml:space="preserve"> November </w:t>
      </w:r>
      <w:r>
        <w:rPr>
          <w:rFonts w:ascii="Arial" w:hAnsi="Arial" w:cs="Arial"/>
          <w:bCs/>
          <w:sz w:val="22"/>
          <w:szCs w:val="22"/>
        </w:rPr>
        <w:t>2020</w:t>
      </w:r>
      <w:r w:rsidR="00C101D4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Die Gerichte hätten </w:t>
      </w:r>
      <w:r w:rsidR="0048631F">
        <w:rPr>
          <w:rFonts w:ascii="Arial" w:hAnsi="Arial" w:cs="Arial"/>
          <w:bCs/>
          <w:sz w:val="22"/>
          <w:szCs w:val="22"/>
        </w:rPr>
        <w:t xml:space="preserve">da </w:t>
      </w:r>
      <w:r w:rsidR="00D910E8">
        <w:rPr>
          <w:rFonts w:ascii="Arial" w:hAnsi="Arial" w:cs="Arial"/>
          <w:bCs/>
          <w:sz w:val="22"/>
          <w:szCs w:val="22"/>
        </w:rPr>
        <w:t xml:space="preserve">doch </w:t>
      </w:r>
      <w:r>
        <w:rPr>
          <w:rFonts w:ascii="Arial" w:hAnsi="Arial" w:cs="Arial"/>
          <w:bCs/>
          <w:sz w:val="22"/>
          <w:szCs w:val="22"/>
        </w:rPr>
        <w:t>noch die Chance gehabt</w:t>
      </w:r>
      <w:r w:rsidR="005912A2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den Gesetzgeber zu korrigieren, indem sie den eigens in § 65 IfSG angelegten Entschädigungs-</w:t>
      </w:r>
      <w:r w:rsidR="00700EBA">
        <w:rPr>
          <w:rFonts w:ascii="Arial" w:hAnsi="Arial" w:cs="Arial"/>
          <w:bCs/>
          <w:sz w:val="22"/>
          <w:szCs w:val="22"/>
        </w:rPr>
        <w:t>Paragrafen</w:t>
      </w:r>
      <w:r>
        <w:rPr>
          <w:rFonts w:ascii="Arial" w:hAnsi="Arial" w:cs="Arial"/>
          <w:bCs/>
          <w:sz w:val="22"/>
          <w:szCs w:val="22"/>
        </w:rPr>
        <w:t xml:space="preserve"> zur Anwendung gebracht hätten. Mit der Einführung des § 28a IfSG hat der Gesetzgeber </w:t>
      </w:r>
      <w:r w:rsidR="0048631F">
        <w:rPr>
          <w:rFonts w:ascii="Arial" w:hAnsi="Arial" w:cs="Arial"/>
          <w:bCs/>
          <w:sz w:val="22"/>
          <w:szCs w:val="22"/>
        </w:rPr>
        <w:t>– nicht nur seiner Meinung nac</w:t>
      </w:r>
      <w:r w:rsidR="00700EBA">
        <w:rPr>
          <w:rFonts w:ascii="Arial" w:hAnsi="Arial" w:cs="Arial"/>
          <w:bCs/>
          <w:sz w:val="22"/>
          <w:szCs w:val="22"/>
        </w:rPr>
        <w:t>h – d</w:t>
      </w:r>
      <w:r>
        <w:rPr>
          <w:rFonts w:ascii="Arial" w:hAnsi="Arial" w:cs="Arial"/>
          <w:bCs/>
          <w:sz w:val="22"/>
          <w:szCs w:val="22"/>
        </w:rPr>
        <w:t xml:space="preserve">en Pfad der gerechten Differenzierung zwischen Verhütung und Bekämpfung, </w:t>
      </w:r>
      <w:r w:rsidR="0048631F">
        <w:rPr>
          <w:rFonts w:ascii="Arial" w:hAnsi="Arial" w:cs="Arial"/>
          <w:bCs/>
          <w:sz w:val="22"/>
          <w:szCs w:val="22"/>
        </w:rPr>
        <w:t xml:space="preserve">also </w:t>
      </w:r>
      <w:r>
        <w:rPr>
          <w:rFonts w:ascii="Arial" w:hAnsi="Arial" w:cs="Arial"/>
          <w:bCs/>
          <w:sz w:val="22"/>
          <w:szCs w:val="22"/>
        </w:rPr>
        <w:t xml:space="preserve">zwischen Nicht-Störer und Störer sowie der Schwere nach verlassen. „Der faktisch enteignend wirkende § 28a IfSG muss nun </w:t>
      </w:r>
      <w:r w:rsidR="00D910E8">
        <w:rPr>
          <w:rFonts w:ascii="Arial" w:hAnsi="Arial" w:cs="Arial"/>
          <w:bCs/>
          <w:sz w:val="22"/>
          <w:szCs w:val="22"/>
        </w:rPr>
        <w:t xml:space="preserve">dringend </w:t>
      </w:r>
      <w:r>
        <w:rPr>
          <w:rFonts w:ascii="Arial" w:hAnsi="Arial" w:cs="Arial"/>
          <w:bCs/>
          <w:sz w:val="22"/>
          <w:szCs w:val="22"/>
        </w:rPr>
        <w:t xml:space="preserve">vom Bundesverfassungsgericht unter </w:t>
      </w:r>
      <w:r w:rsidR="005912A2">
        <w:rPr>
          <w:rFonts w:ascii="Arial" w:hAnsi="Arial" w:cs="Arial"/>
          <w:bCs/>
          <w:sz w:val="22"/>
          <w:szCs w:val="22"/>
        </w:rPr>
        <w:t xml:space="preserve">die </w:t>
      </w:r>
      <w:r>
        <w:rPr>
          <w:rFonts w:ascii="Arial" w:hAnsi="Arial" w:cs="Arial"/>
          <w:bCs/>
          <w:sz w:val="22"/>
          <w:szCs w:val="22"/>
        </w:rPr>
        <w:t>Lupe genommen werden“,</w:t>
      </w:r>
      <w:r w:rsidR="0048631F">
        <w:rPr>
          <w:rFonts w:ascii="Arial" w:hAnsi="Arial" w:cs="Arial"/>
          <w:bCs/>
          <w:sz w:val="22"/>
          <w:szCs w:val="22"/>
        </w:rPr>
        <w:t xml:space="preserve"> fordert</w:t>
      </w:r>
      <w:r>
        <w:rPr>
          <w:rFonts w:ascii="Arial" w:hAnsi="Arial" w:cs="Arial"/>
          <w:bCs/>
          <w:sz w:val="22"/>
          <w:szCs w:val="22"/>
        </w:rPr>
        <w:t xml:space="preserve"> Iserlohe</w:t>
      </w:r>
      <w:r w:rsidR="005912A2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Grundrechte wie der Artikel 12 GG sind, wie der Ministerpräsident </w:t>
      </w:r>
      <w:r w:rsidR="0048631F">
        <w:rPr>
          <w:rFonts w:ascii="Arial" w:hAnsi="Arial" w:cs="Arial"/>
          <w:bCs/>
          <w:sz w:val="22"/>
          <w:szCs w:val="22"/>
        </w:rPr>
        <w:t xml:space="preserve">des Saarlandes, Tobias </w:t>
      </w:r>
      <w:r>
        <w:rPr>
          <w:rFonts w:ascii="Arial" w:hAnsi="Arial" w:cs="Arial"/>
          <w:bCs/>
          <w:sz w:val="22"/>
          <w:szCs w:val="22"/>
        </w:rPr>
        <w:t>Hans,</w:t>
      </w:r>
      <w:r w:rsidR="0048631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am 22.</w:t>
      </w:r>
      <w:r w:rsidR="0048631F">
        <w:rPr>
          <w:rFonts w:ascii="Arial" w:hAnsi="Arial" w:cs="Arial"/>
          <w:bCs/>
          <w:sz w:val="22"/>
          <w:szCs w:val="22"/>
        </w:rPr>
        <w:t xml:space="preserve"> April </w:t>
      </w:r>
      <w:r>
        <w:rPr>
          <w:rFonts w:ascii="Arial" w:hAnsi="Arial" w:cs="Arial"/>
          <w:bCs/>
          <w:sz w:val="22"/>
          <w:szCs w:val="22"/>
        </w:rPr>
        <w:t>2021 im Bundesrat sagte</w:t>
      </w:r>
      <w:r w:rsidR="0048631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schwerstens verletzt. </w:t>
      </w:r>
      <w:r w:rsidR="0048631F">
        <w:rPr>
          <w:rFonts w:ascii="Arial" w:hAnsi="Arial" w:cs="Arial"/>
          <w:bCs/>
          <w:sz w:val="22"/>
          <w:szCs w:val="22"/>
        </w:rPr>
        <w:t xml:space="preserve">Der Regierende </w:t>
      </w:r>
      <w:r w:rsidR="00114A85">
        <w:rPr>
          <w:rFonts w:ascii="Arial" w:hAnsi="Arial" w:cs="Arial"/>
          <w:bCs/>
          <w:sz w:val="22"/>
          <w:szCs w:val="22"/>
        </w:rPr>
        <w:t>B</w:t>
      </w:r>
      <w:r w:rsidR="0048631F">
        <w:rPr>
          <w:rFonts w:ascii="Arial" w:hAnsi="Arial" w:cs="Arial"/>
          <w:bCs/>
          <w:sz w:val="22"/>
          <w:szCs w:val="22"/>
        </w:rPr>
        <w:t xml:space="preserve">ürgermeister in Berlin, Matthias </w:t>
      </w:r>
      <w:r>
        <w:rPr>
          <w:rFonts w:ascii="Arial" w:hAnsi="Arial" w:cs="Arial"/>
          <w:bCs/>
          <w:sz w:val="22"/>
          <w:szCs w:val="22"/>
        </w:rPr>
        <w:t>Müller</w:t>
      </w:r>
      <w:r w:rsidR="00D910E8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sprach am gleichen Tag</w:t>
      </w:r>
      <w:r w:rsidR="0048631F">
        <w:rPr>
          <w:rFonts w:ascii="Arial" w:hAnsi="Arial" w:cs="Arial"/>
          <w:bCs/>
          <w:sz w:val="22"/>
          <w:szCs w:val="22"/>
        </w:rPr>
        <w:t xml:space="preserve"> ebenfalls im </w:t>
      </w:r>
      <w:r>
        <w:rPr>
          <w:rFonts w:ascii="Arial" w:hAnsi="Arial" w:cs="Arial"/>
          <w:bCs/>
          <w:sz w:val="22"/>
          <w:szCs w:val="22"/>
        </w:rPr>
        <w:t xml:space="preserve">Bundesrat sogar davon, dass die Beherbergungsverbote ein Fehler </w:t>
      </w:r>
      <w:r w:rsidR="00114A85">
        <w:rPr>
          <w:rFonts w:ascii="Arial" w:hAnsi="Arial" w:cs="Arial"/>
          <w:bCs/>
          <w:sz w:val="22"/>
          <w:szCs w:val="22"/>
        </w:rPr>
        <w:t>gewesen seien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3EB6328C" w14:textId="77777777" w:rsidR="00114A85" w:rsidRDefault="00114A85" w:rsidP="00277857">
      <w:p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</w:p>
    <w:p w14:paraId="1D18480B" w14:textId="0D844E79" w:rsidR="00D910E8" w:rsidRDefault="00114A85" w:rsidP="00277857">
      <w:p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Hotelunternehmer Dirk </w:t>
      </w:r>
      <w:r w:rsidR="00413BA5">
        <w:rPr>
          <w:rFonts w:ascii="Arial" w:hAnsi="Arial" w:cs="Arial"/>
          <w:bCs/>
          <w:sz w:val="22"/>
          <w:szCs w:val="22"/>
        </w:rPr>
        <w:t>Iserlohe fragt sich</w:t>
      </w:r>
      <w:r w:rsidR="0048631F">
        <w:rPr>
          <w:rFonts w:ascii="Arial" w:hAnsi="Arial" w:cs="Arial"/>
          <w:bCs/>
          <w:sz w:val="22"/>
          <w:szCs w:val="22"/>
        </w:rPr>
        <w:t xml:space="preserve"> daher</w:t>
      </w:r>
      <w:r w:rsidR="00413BA5">
        <w:rPr>
          <w:rFonts w:ascii="Arial" w:hAnsi="Arial" w:cs="Arial"/>
          <w:bCs/>
          <w:sz w:val="22"/>
          <w:szCs w:val="22"/>
        </w:rPr>
        <w:t>, w</w:t>
      </w:r>
      <w:r w:rsidR="0048631F">
        <w:rPr>
          <w:rFonts w:ascii="Arial" w:hAnsi="Arial" w:cs="Arial"/>
          <w:bCs/>
          <w:sz w:val="22"/>
          <w:szCs w:val="22"/>
        </w:rPr>
        <w:t>as</w:t>
      </w:r>
      <w:r w:rsidR="00413BA5">
        <w:rPr>
          <w:rFonts w:ascii="Arial" w:hAnsi="Arial" w:cs="Arial"/>
          <w:bCs/>
          <w:sz w:val="22"/>
          <w:szCs w:val="22"/>
        </w:rPr>
        <w:t xml:space="preserve"> </w:t>
      </w:r>
      <w:r w:rsidR="0048631F">
        <w:rPr>
          <w:rFonts w:ascii="Arial" w:hAnsi="Arial" w:cs="Arial"/>
          <w:bCs/>
          <w:sz w:val="22"/>
          <w:szCs w:val="22"/>
        </w:rPr>
        <w:t>Bundesfinanzm</w:t>
      </w:r>
      <w:r w:rsidR="00D910E8">
        <w:rPr>
          <w:rFonts w:ascii="Arial" w:hAnsi="Arial" w:cs="Arial"/>
          <w:bCs/>
          <w:sz w:val="22"/>
          <w:szCs w:val="22"/>
        </w:rPr>
        <w:t>i</w:t>
      </w:r>
      <w:r w:rsidR="0048631F">
        <w:rPr>
          <w:rFonts w:ascii="Arial" w:hAnsi="Arial" w:cs="Arial"/>
          <w:bCs/>
          <w:sz w:val="22"/>
          <w:szCs w:val="22"/>
        </w:rPr>
        <w:t xml:space="preserve">nister Olaf </w:t>
      </w:r>
      <w:r w:rsidR="00413BA5">
        <w:rPr>
          <w:rFonts w:ascii="Arial" w:hAnsi="Arial" w:cs="Arial"/>
          <w:bCs/>
          <w:sz w:val="22"/>
          <w:szCs w:val="22"/>
        </w:rPr>
        <w:t>Scholz</w:t>
      </w:r>
      <w:r w:rsidR="0048631F">
        <w:rPr>
          <w:rFonts w:ascii="Arial" w:hAnsi="Arial" w:cs="Arial"/>
          <w:bCs/>
          <w:sz w:val="22"/>
          <w:szCs w:val="22"/>
        </w:rPr>
        <w:t>, SPD</w:t>
      </w:r>
      <w:r w:rsidR="00D910E8">
        <w:rPr>
          <w:rFonts w:ascii="Arial" w:hAnsi="Arial" w:cs="Arial"/>
          <w:bCs/>
          <w:sz w:val="22"/>
          <w:szCs w:val="22"/>
        </w:rPr>
        <w:t>,</w:t>
      </w:r>
      <w:r w:rsidR="00413BA5">
        <w:rPr>
          <w:rFonts w:ascii="Arial" w:hAnsi="Arial" w:cs="Arial"/>
          <w:bCs/>
          <w:sz w:val="22"/>
          <w:szCs w:val="22"/>
        </w:rPr>
        <w:t xml:space="preserve"> mit „</w:t>
      </w:r>
      <w:r w:rsidR="00413BA5" w:rsidRPr="00852673">
        <w:rPr>
          <w:rFonts w:ascii="Arial" w:hAnsi="Arial" w:cs="Arial"/>
          <w:b/>
          <w:i/>
          <w:iCs/>
          <w:sz w:val="22"/>
          <w:szCs w:val="22"/>
        </w:rPr>
        <w:t>jede</w:t>
      </w:r>
      <w:r w:rsidR="00413BA5" w:rsidRPr="00413BA5">
        <w:rPr>
          <w:rFonts w:ascii="Arial" w:hAnsi="Arial" w:cs="Arial"/>
          <w:bCs/>
          <w:i/>
          <w:iCs/>
          <w:sz w:val="22"/>
          <w:szCs w:val="22"/>
        </w:rPr>
        <w:t xml:space="preserve"> und </w:t>
      </w:r>
      <w:r w:rsidR="00413BA5" w:rsidRPr="00852673">
        <w:rPr>
          <w:rFonts w:ascii="Arial" w:hAnsi="Arial" w:cs="Arial"/>
          <w:b/>
          <w:i/>
          <w:iCs/>
          <w:sz w:val="22"/>
          <w:szCs w:val="22"/>
        </w:rPr>
        <w:t>jede</w:t>
      </w:r>
      <w:r w:rsidR="00413BA5" w:rsidRPr="00413BA5">
        <w:rPr>
          <w:rFonts w:ascii="Arial" w:hAnsi="Arial" w:cs="Arial"/>
          <w:bCs/>
          <w:i/>
          <w:iCs/>
          <w:sz w:val="22"/>
          <w:szCs w:val="22"/>
        </w:rPr>
        <w:t>r</w:t>
      </w:r>
      <w:r w:rsidR="00413BA5">
        <w:rPr>
          <w:rFonts w:ascii="Arial" w:hAnsi="Arial" w:cs="Arial"/>
          <w:bCs/>
          <w:sz w:val="22"/>
          <w:szCs w:val="22"/>
        </w:rPr>
        <w:t xml:space="preserve">“, </w:t>
      </w:r>
      <w:r w:rsidR="0048631F">
        <w:rPr>
          <w:rFonts w:ascii="Arial" w:hAnsi="Arial" w:cs="Arial"/>
          <w:bCs/>
          <w:sz w:val="22"/>
          <w:szCs w:val="22"/>
        </w:rPr>
        <w:t>meinte</w:t>
      </w:r>
      <w:r w:rsidR="00852673">
        <w:rPr>
          <w:rFonts w:ascii="Arial" w:hAnsi="Arial" w:cs="Arial"/>
          <w:bCs/>
          <w:sz w:val="22"/>
          <w:szCs w:val="22"/>
        </w:rPr>
        <w:t>,</w:t>
      </w:r>
      <w:r w:rsidR="0048631F">
        <w:rPr>
          <w:rFonts w:ascii="Arial" w:hAnsi="Arial" w:cs="Arial"/>
          <w:bCs/>
          <w:sz w:val="22"/>
          <w:szCs w:val="22"/>
        </w:rPr>
        <w:t xml:space="preserve"> </w:t>
      </w:r>
      <w:r w:rsidR="00413BA5">
        <w:rPr>
          <w:rFonts w:ascii="Arial" w:hAnsi="Arial" w:cs="Arial"/>
          <w:bCs/>
          <w:sz w:val="22"/>
          <w:szCs w:val="22"/>
        </w:rPr>
        <w:t xml:space="preserve">als er sagte: </w:t>
      </w:r>
      <w:r w:rsidR="00413BA5" w:rsidRPr="00413BA5">
        <w:rPr>
          <w:rFonts w:ascii="Arial" w:hAnsi="Arial" w:cs="Arial"/>
          <w:bCs/>
          <w:sz w:val="22"/>
          <w:szCs w:val="22"/>
        </w:rPr>
        <w:t xml:space="preserve">„Wir haben die finanzielle Kraft, diese Krise zu bewältigen. </w:t>
      </w:r>
      <w:r w:rsidR="00413BA5" w:rsidRPr="00413BA5">
        <w:rPr>
          <w:rFonts w:ascii="Arial" w:hAnsi="Arial" w:cs="Arial"/>
          <w:bCs/>
          <w:i/>
          <w:iCs/>
          <w:sz w:val="22"/>
          <w:szCs w:val="22"/>
        </w:rPr>
        <w:t xml:space="preserve">Es ist genug Geld da und wir setzen es ein. Wir ergreifen alle notwendigen Maßnahmen, um Beschäftigte und Unternehmen zu schützen. Darauf kann sich </w:t>
      </w:r>
      <w:r w:rsidR="00413BA5" w:rsidRPr="00413BA5">
        <w:rPr>
          <w:rFonts w:ascii="Arial" w:hAnsi="Arial" w:cs="Arial"/>
          <w:b/>
          <w:i/>
          <w:iCs/>
          <w:sz w:val="22"/>
          <w:szCs w:val="22"/>
        </w:rPr>
        <w:t>jede</w:t>
      </w:r>
      <w:r w:rsidR="00413BA5" w:rsidRPr="00413BA5">
        <w:rPr>
          <w:rFonts w:ascii="Arial" w:hAnsi="Arial" w:cs="Arial"/>
          <w:bCs/>
          <w:i/>
          <w:iCs/>
          <w:sz w:val="22"/>
          <w:szCs w:val="22"/>
        </w:rPr>
        <w:t xml:space="preserve"> und </w:t>
      </w:r>
      <w:r w:rsidR="00413BA5" w:rsidRPr="00413BA5">
        <w:rPr>
          <w:rFonts w:ascii="Arial" w:hAnsi="Arial" w:cs="Arial"/>
          <w:b/>
          <w:i/>
          <w:iCs/>
          <w:sz w:val="22"/>
          <w:szCs w:val="22"/>
        </w:rPr>
        <w:t>jeder</w:t>
      </w:r>
      <w:r w:rsidR="00413BA5" w:rsidRPr="00413BA5">
        <w:rPr>
          <w:rFonts w:ascii="Arial" w:hAnsi="Arial" w:cs="Arial"/>
          <w:bCs/>
          <w:i/>
          <w:iCs/>
          <w:sz w:val="22"/>
          <w:szCs w:val="22"/>
        </w:rPr>
        <w:t xml:space="preserve"> verlassen</w:t>
      </w:r>
      <w:r w:rsidR="00700EBA">
        <w:rPr>
          <w:rFonts w:ascii="Arial" w:hAnsi="Arial" w:cs="Arial"/>
          <w:bCs/>
          <w:sz w:val="22"/>
          <w:szCs w:val="22"/>
        </w:rPr>
        <w:t>.“</w:t>
      </w:r>
    </w:p>
    <w:p w14:paraId="1747C390" w14:textId="043280D7" w:rsidR="00413BA5" w:rsidRDefault="00413BA5" w:rsidP="00277857">
      <w:p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Iserlohe fühlt </w:t>
      </w:r>
      <w:r w:rsidR="00D910E8">
        <w:rPr>
          <w:rFonts w:ascii="Arial" w:hAnsi="Arial" w:cs="Arial"/>
          <w:bCs/>
          <w:sz w:val="22"/>
          <w:szCs w:val="22"/>
        </w:rPr>
        <w:t xml:space="preserve">sich </w:t>
      </w:r>
      <w:r w:rsidR="00852673">
        <w:rPr>
          <w:rFonts w:ascii="Arial" w:hAnsi="Arial" w:cs="Arial"/>
          <w:bCs/>
          <w:sz w:val="22"/>
          <w:szCs w:val="22"/>
        </w:rPr>
        <w:t xml:space="preserve">verlassen und für den Konzern </w:t>
      </w:r>
      <w:r w:rsidR="00D910E8">
        <w:rPr>
          <w:rFonts w:ascii="Arial" w:hAnsi="Arial" w:cs="Arial"/>
          <w:bCs/>
          <w:sz w:val="22"/>
          <w:szCs w:val="22"/>
        </w:rPr>
        <w:t xml:space="preserve">mehr denn je </w:t>
      </w:r>
      <w:r>
        <w:rPr>
          <w:rFonts w:ascii="Arial" w:hAnsi="Arial" w:cs="Arial"/>
          <w:bCs/>
          <w:sz w:val="22"/>
          <w:szCs w:val="22"/>
        </w:rPr>
        <w:t>in seinen Rechten</w:t>
      </w:r>
      <w:r w:rsidR="00E013EC">
        <w:rPr>
          <w:rFonts w:ascii="Arial" w:hAnsi="Arial" w:cs="Arial"/>
          <w:bCs/>
          <w:sz w:val="22"/>
          <w:szCs w:val="22"/>
        </w:rPr>
        <w:t xml:space="preserve">, also </w:t>
      </w:r>
      <w:r>
        <w:rPr>
          <w:rFonts w:ascii="Arial" w:hAnsi="Arial" w:cs="Arial"/>
          <w:bCs/>
          <w:sz w:val="22"/>
          <w:szCs w:val="22"/>
        </w:rPr>
        <w:t>in den Grundrechten der Gleichheit aus Artikel 3 GG</w:t>
      </w:r>
      <w:r w:rsidR="00700EBA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verletzt. </w:t>
      </w:r>
      <w:r w:rsidR="00C101D4">
        <w:rPr>
          <w:rFonts w:ascii="Arial" w:hAnsi="Arial" w:cs="Arial"/>
          <w:bCs/>
          <w:sz w:val="22"/>
          <w:szCs w:val="22"/>
        </w:rPr>
        <w:t>Also hat er jetzt Verfassungsbeschwerde in Karlsruhe eingereicht</w:t>
      </w:r>
      <w:r w:rsidR="00700EBA">
        <w:rPr>
          <w:rFonts w:ascii="Arial" w:hAnsi="Arial" w:cs="Arial"/>
          <w:bCs/>
          <w:sz w:val="22"/>
          <w:szCs w:val="22"/>
        </w:rPr>
        <w:t>,</w:t>
      </w:r>
      <w:r w:rsidR="00C101D4">
        <w:rPr>
          <w:rFonts w:ascii="Arial" w:hAnsi="Arial" w:cs="Arial"/>
          <w:bCs/>
          <w:sz w:val="22"/>
          <w:szCs w:val="22"/>
        </w:rPr>
        <w:t xml:space="preserve"> zusammen mit einem Eilantrag wegen Insolvenz-Schutz. </w:t>
      </w:r>
    </w:p>
    <w:p w14:paraId="2E8CCC0E" w14:textId="342B258F" w:rsidR="00E013EC" w:rsidRDefault="00E013EC" w:rsidP="00277857">
      <w:pPr>
        <w:spacing w:line="360" w:lineRule="auto"/>
        <w:ind w:right="-567"/>
        <w:jc w:val="both"/>
        <w:rPr>
          <w:rFonts w:ascii="Arial" w:hAnsi="Arial" w:cs="Arial"/>
          <w:b/>
          <w:sz w:val="22"/>
          <w:szCs w:val="22"/>
        </w:rPr>
      </w:pPr>
    </w:p>
    <w:p w14:paraId="764CB7E3" w14:textId="77777777" w:rsidR="00700EBA" w:rsidRDefault="00700EBA" w:rsidP="00277857">
      <w:pPr>
        <w:spacing w:line="360" w:lineRule="auto"/>
        <w:ind w:right="-567"/>
        <w:jc w:val="both"/>
        <w:rPr>
          <w:rFonts w:ascii="Arial" w:hAnsi="Arial" w:cs="Arial"/>
          <w:b/>
          <w:sz w:val="22"/>
          <w:szCs w:val="22"/>
        </w:rPr>
      </w:pPr>
    </w:p>
    <w:p w14:paraId="72A4B7C6" w14:textId="77777777" w:rsidR="00700EBA" w:rsidRDefault="0069612F" w:rsidP="00277857">
      <w:pPr>
        <w:spacing w:line="360" w:lineRule="auto"/>
        <w:ind w:righ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Selbsterschaffene „Zombi-Firmen“ durch mangelnde Entschädigungen und Dauer</w:t>
      </w:r>
      <w:r w:rsidR="00C101D4">
        <w:rPr>
          <w:rFonts w:ascii="Arial" w:hAnsi="Arial" w:cs="Arial"/>
          <w:b/>
          <w:sz w:val="22"/>
          <w:szCs w:val="22"/>
        </w:rPr>
        <w:t>-L</w:t>
      </w:r>
      <w:r>
        <w:rPr>
          <w:rFonts w:ascii="Arial" w:hAnsi="Arial" w:cs="Arial"/>
          <w:b/>
          <w:sz w:val="22"/>
          <w:szCs w:val="22"/>
        </w:rPr>
        <w:t>ockdown</w:t>
      </w:r>
      <w:r w:rsidR="00F21BB0">
        <w:rPr>
          <w:rFonts w:ascii="Arial" w:hAnsi="Arial" w:cs="Arial"/>
          <w:b/>
          <w:sz w:val="22"/>
          <w:szCs w:val="22"/>
        </w:rPr>
        <w:t xml:space="preserve"> / Reaktivierung der Insolvenzantragspflicht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C9E954C" w14:textId="574349E3" w:rsidR="00CE6210" w:rsidRPr="00700EBA" w:rsidRDefault="00413BA5" w:rsidP="00277857">
      <w:pPr>
        <w:spacing w:line="360" w:lineRule="auto"/>
        <w:ind w:righ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Argumentation einiger Politiker aus der Union, die Insolvenzantragspflicht nicht erneut zu verlängern, wird oft mit der Begrifflichkeit eines </w:t>
      </w:r>
      <w:r w:rsidR="005912A2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>Zombi-Unternehmens</w:t>
      </w:r>
      <w:r w:rsidR="005912A2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 xml:space="preserve"> erläutert. Was soll das sein? </w:t>
      </w:r>
      <w:r w:rsidR="00CE6210">
        <w:rPr>
          <w:rFonts w:ascii="Arial" w:hAnsi="Arial" w:cs="Arial"/>
          <w:bCs/>
          <w:sz w:val="22"/>
          <w:szCs w:val="22"/>
        </w:rPr>
        <w:t>Vielleicht e</w:t>
      </w:r>
      <w:r>
        <w:rPr>
          <w:rFonts w:ascii="Arial" w:hAnsi="Arial" w:cs="Arial"/>
          <w:bCs/>
          <w:sz w:val="22"/>
          <w:szCs w:val="22"/>
        </w:rPr>
        <w:t>in Hotelbetrieb, d</w:t>
      </w:r>
      <w:r w:rsidR="00CE6210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seit 2.</w:t>
      </w:r>
      <w:r w:rsidR="00E013EC">
        <w:rPr>
          <w:rFonts w:ascii="Arial" w:hAnsi="Arial" w:cs="Arial"/>
          <w:bCs/>
          <w:sz w:val="22"/>
          <w:szCs w:val="22"/>
        </w:rPr>
        <w:t xml:space="preserve"> November </w:t>
      </w:r>
      <w:r>
        <w:rPr>
          <w:rFonts w:ascii="Arial" w:hAnsi="Arial" w:cs="Arial"/>
          <w:bCs/>
          <w:sz w:val="22"/>
          <w:szCs w:val="22"/>
        </w:rPr>
        <w:t xml:space="preserve">2020 faktisch </w:t>
      </w:r>
      <w:r w:rsidR="00CE6210">
        <w:rPr>
          <w:rFonts w:ascii="Arial" w:hAnsi="Arial" w:cs="Arial"/>
          <w:bCs/>
          <w:sz w:val="22"/>
          <w:szCs w:val="22"/>
        </w:rPr>
        <w:t>geschlossen w</w:t>
      </w:r>
      <w:r w:rsidR="00E013EC">
        <w:rPr>
          <w:rFonts w:ascii="Arial" w:hAnsi="Arial" w:cs="Arial"/>
          <w:bCs/>
          <w:sz w:val="22"/>
          <w:szCs w:val="22"/>
        </w:rPr>
        <w:t>orden ist</w:t>
      </w:r>
      <w:r w:rsidR="00114A85">
        <w:rPr>
          <w:rFonts w:ascii="Arial" w:hAnsi="Arial" w:cs="Arial"/>
          <w:bCs/>
          <w:sz w:val="22"/>
          <w:szCs w:val="22"/>
        </w:rPr>
        <w:t xml:space="preserve">? </w:t>
      </w:r>
      <w:r w:rsidR="00E013EC">
        <w:rPr>
          <w:rFonts w:ascii="Arial" w:hAnsi="Arial" w:cs="Arial"/>
          <w:bCs/>
          <w:sz w:val="22"/>
          <w:szCs w:val="22"/>
        </w:rPr>
        <w:t>D</w:t>
      </w:r>
      <w:r w:rsidR="00CE6210">
        <w:rPr>
          <w:rFonts w:ascii="Arial" w:hAnsi="Arial" w:cs="Arial"/>
          <w:bCs/>
          <w:sz w:val="22"/>
          <w:szCs w:val="22"/>
        </w:rPr>
        <w:t xml:space="preserve">er </w:t>
      </w:r>
      <w:r w:rsidR="00E013EC">
        <w:rPr>
          <w:rFonts w:ascii="Arial" w:hAnsi="Arial" w:cs="Arial"/>
          <w:bCs/>
          <w:sz w:val="22"/>
          <w:szCs w:val="22"/>
        </w:rPr>
        <w:t xml:space="preserve">bisher </w:t>
      </w:r>
      <w:r>
        <w:rPr>
          <w:rFonts w:ascii="Arial" w:hAnsi="Arial" w:cs="Arial"/>
          <w:bCs/>
          <w:sz w:val="22"/>
          <w:szCs w:val="22"/>
        </w:rPr>
        <w:t xml:space="preserve">keine angemessene Entschädigung </w:t>
      </w:r>
      <w:r w:rsidR="00CE6210">
        <w:rPr>
          <w:rFonts w:ascii="Arial" w:hAnsi="Arial" w:cs="Arial"/>
          <w:bCs/>
          <w:sz w:val="22"/>
          <w:szCs w:val="22"/>
        </w:rPr>
        <w:t>erh</w:t>
      </w:r>
      <w:r w:rsidR="00E013EC">
        <w:rPr>
          <w:rFonts w:ascii="Arial" w:hAnsi="Arial" w:cs="Arial"/>
          <w:bCs/>
          <w:sz w:val="22"/>
          <w:szCs w:val="22"/>
        </w:rPr>
        <w:t>alten hat</w:t>
      </w:r>
      <w:r w:rsidR="00C101D4">
        <w:rPr>
          <w:rFonts w:ascii="Arial" w:hAnsi="Arial" w:cs="Arial"/>
          <w:bCs/>
          <w:sz w:val="22"/>
          <w:szCs w:val="22"/>
        </w:rPr>
        <w:t xml:space="preserve"> </w:t>
      </w:r>
      <w:r w:rsidR="00D910E8">
        <w:rPr>
          <w:rFonts w:ascii="Arial" w:hAnsi="Arial" w:cs="Arial"/>
          <w:bCs/>
          <w:sz w:val="22"/>
          <w:szCs w:val="22"/>
        </w:rPr>
        <w:t xml:space="preserve">oder </w:t>
      </w:r>
      <w:r w:rsidR="00CE6210">
        <w:rPr>
          <w:rFonts w:ascii="Arial" w:hAnsi="Arial" w:cs="Arial"/>
          <w:bCs/>
          <w:sz w:val="22"/>
          <w:szCs w:val="22"/>
        </w:rPr>
        <w:t>diese</w:t>
      </w:r>
      <w:r w:rsidR="00D910E8">
        <w:rPr>
          <w:rFonts w:ascii="Arial" w:hAnsi="Arial" w:cs="Arial"/>
          <w:bCs/>
          <w:sz w:val="22"/>
          <w:szCs w:val="22"/>
        </w:rPr>
        <w:t xml:space="preserve"> </w:t>
      </w:r>
      <w:r w:rsidR="00CE6210">
        <w:rPr>
          <w:rFonts w:ascii="Arial" w:hAnsi="Arial" w:cs="Arial"/>
          <w:bCs/>
          <w:sz w:val="22"/>
          <w:szCs w:val="22"/>
        </w:rPr>
        <w:t xml:space="preserve">zu spät </w:t>
      </w:r>
      <w:r w:rsidR="00D910E8">
        <w:rPr>
          <w:rFonts w:ascii="Arial" w:hAnsi="Arial" w:cs="Arial"/>
          <w:bCs/>
          <w:sz w:val="22"/>
          <w:szCs w:val="22"/>
        </w:rPr>
        <w:t>erhält</w:t>
      </w:r>
      <w:r w:rsidR="00114A85">
        <w:rPr>
          <w:rFonts w:ascii="Arial" w:hAnsi="Arial" w:cs="Arial"/>
          <w:bCs/>
          <w:sz w:val="22"/>
          <w:szCs w:val="22"/>
        </w:rPr>
        <w:t xml:space="preserve">? </w:t>
      </w:r>
      <w:r w:rsidR="00D910E8">
        <w:rPr>
          <w:rFonts w:ascii="Arial" w:hAnsi="Arial" w:cs="Arial"/>
          <w:bCs/>
          <w:sz w:val="22"/>
          <w:szCs w:val="22"/>
        </w:rPr>
        <w:t xml:space="preserve">Und dann </w:t>
      </w:r>
      <w:r w:rsidR="00CE6210">
        <w:rPr>
          <w:rFonts w:ascii="Arial" w:hAnsi="Arial" w:cs="Arial"/>
          <w:bCs/>
          <w:sz w:val="22"/>
          <w:szCs w:val="22"/>
        </w:rPr>
        <w:t>wegen der Reaktivierung der Insolvenzantragspflicht auf</w:t>
      </w:r>
      <w:r w:rsidR="00E013EC">
        <w:rPr>
          <w:rFonts w:ascii="Arial" w:hAnsi="Arial" w:cs="Arial"/>
          <w:bCs/>
          <w:sz w:val="22"/>
          <w:szCs w:val="22"/>
        </w:rPr>
        <w:t>ge</w:t>
      </w:r>
      <w:r w:rsidR="00CE6210">
        <w:rPr>
          <w:rFonts w:ascii="Arial" w:hAnsi="Arial" w:cs="Arial"/>
          <w:bCs/>
          <w:sz w:val="22"/>
          <w:szCs w:val="22"/>
        </w:rPr>
        <w:t xml:space="preserve">geben </w:t>
      </w:r>
      <w:r w:rsidR="00D910E8">
        <w:rPr>
          <w:rFonts w:ascii="Arial" w:hAnsi="Arial" w:cs="Arial"/>
          <w:bCs/>
          <w:sz w:val="22"/>
          <w:szCs w:val="22"/>
        </w:rPr>
        <w:t xml:space="preserve">werden </w:t>
      </w:r>
      <w:r w:rsidR="00CE6210">
        <w:rPr>
          <w:rFonts w:ascii="Arial" w:hAnsi="Arial" w:cs="Arial"/>
          <w:bCs/>
          <w:sz w:val="22"/>
          <w:szCs w:val="22"/>
        </w:rPr>
        <w:t>muss</w:t>
      </w:r>
      <w:r w:rsidR="00114A85">
        <w:rPr>
          <w:rFonts w:ascii="Arial" w:hAnsi="Arial" w:cs="Arial"/>
          <w:bCs/>
          <w:sz w:val="22"/>
          <w:szCs w:val="22"/>
        </w:rPr>
        <w:t>?</w:t>
      </w:r>
      <w:r w:rsidR="00CE6210">
        <w:rPr>
          <w:rFonts w:ascii="Arial" w:hAnsi="Arial" w:cs="Arial"/>
          <w:bCs/>
          <w:sz w:val="22"/>
          <w:szCs w:val="22"/>
        </w:rPr>
        <w:t xml:space="preserve"> Iserlohe fragt sich erneut, was </w:t>
      </w:r>
      <w:r w:rsidR="00E013EC">
        <w:rPr>
          <w:rFonts w:ascii="Arial" w:hAnsi="Arial" w:cs="Arial"/>
          <w:bCs/>
          <w:sz w:val="22"/>
          <w:szCs w:val="22"/>
        </w:rPr>
        <w:t xml:space="preserve">Bundeswirtschaftsminister Peter </w:t>
      </w:r>
      <w:r w:rsidR="00CE6210">
        <w:rPr>
          <w:rFonts w:ascii="Arial" w:hAnsi="Arial" w:cs="Arial"/>
          <w:bCs/>
          <w:sz w:val="22"/>
          <w:szCs w:val="22"/>
        </w:rPr>
        <w:t xml:space="preserve">Altmaier </w:t>
      </w:r>
      <w:r w:rsidR="00D910E8">
        <w:rPr>
          <w:rFonts w:ascii="Arial" w:hAnsi="Arial" w:cs="Arial"/>
          <w:bCs/>
          <w:sz w:val="22"/>
          <w:szCs w:val="22"/>
        </w:rPr>
        <w:t>m</w:t>
      </w:r>
      <w:r w:rsidR="00CE6210">
        <w:rPr>
          <w:rFonts w:ascii="Arial" w:hAnsi="Arial" w:cs="Arial"/>
          <w:bCs/>
          <w:sz w:val="22"/>
          <w:szCs w:val="22"/>
        </w:rPr>
        <w:t>eint</w:t>
      </w:r>
      <w:r w:rsidR="00D910E8">
        <w:rPr>
          <w:rFonts w:ascii="Arial" w:hAnsi="Arial" w:cs="Arial"/>
          <w:bCs/>
          <w:sz w:val="22"/>
          <w:szCs w:val="22"/>
        </w:rPr>
        <w:t>e</w:t>
      </w:r>
      <w:r w:rsidR="00CE6210">
        <w:rPr>
          <w:rFonts w:ascii="Arial" w:hAnsi="Arial" w:cs="Arial"/>
          <w:bCs/>
          <w:sz w:val="22"/>
          <w:szCs w:val="22"/>
        </w:rPr>
        <w:t xml:space="preserve">, als er </w:t>
      </w:r>
      <w:r w:rsidR="00E013EC">
        <w:rPr>
          <w:rFonts w:ascii="Arial" w:hAnsi="Arial" w:cs="Arial"/>
          <w:bCs/>
          <w:sz w:val="22"/>
          <w:szCs w:val="22"/>
        </w:rPr>
        <w:t>gesagt hat</w:t>
      </w:r>
      <w:r w:rsidR="00CE6210">
        <w:rPr>
          <w:rFonts w:ascii="Arial" w:hAnsi="Arial" w:cs="Arial"/>
          <w:bCs/>
          <w:sz w:val="22"/>
          <w:szCs w:val="22"/>
        </w:rPr>
        <w:t>: „</w:t>
      </w:r>
      <w:r w:rsidR="00CE6210" w:rsidRPr="00CE6210">
        <w:rPr>
          <w:rFonts w:ascii="Arial" w:hAnsi="Arial" w:cs="Arial"/>
          <w:bCs/>
          <w:i/>
          <w:iCs/>
          <w:sz w:val="22"/>
          <w:szCs w:val="22"/>
        </w:rPr>
        <w:t>Oberstes Ziel der Wirtschaftspolitik in dieser Lage muss nun sein, Unsicherheit abzubauen. Kein gesundes Unternehmen sollte wegen Corona in die Insolvenz gehen</w:t>
      </w:r>
      <w:r w:rsidR="00CE6210">
        <w:rPr>
          <w:rFonts w:ascii="Arial" w:hAnsi="Arial" w:cs="Arial"/>
          <w:bCs/>
          <w:i/>
          <w:iCs/>
          <w:sz w:val="22"/>
          <w:szCs w:val="22"/>
        </w:rPr>
        <w:t>“.</w:t>
      </w:r>
    </w:p>
    <w:p w14:paraId="52396210" w14:textId="2C6D909C" w:rsidR="00CE6210" w:rsidRDefault="00CE6210" w:rsidP="00277857">
      <w:p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</w:p>
    <w:p w14:paraId="025180ED" w14:textId="704A48A1" w:rsidR="00CE6210" w:rsidRDefault="00CE6210" w:rsidP="00277857">
      <w:p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Falls die </w:t>
      </w:r>
      <w:r w:rsidR="00E013EC">
        <w:rPr>
          <w:rFonts w:ascii="Arial" w:hAnsi="Arial" w:cs="Arial"/>
          <w:bCs/>
          <w:sz w:val="22"/>
          <w:szCs w:val="22"/>
        </w:rPr>
        <w:t>Bundesregierung</w:t>
      </w:r>
      <w:r>
        <w:rPr>
          <w:rFonts w:ascii="Arial" w:hAnsi="Arial" w:cs="Arial"/>
          <w:bCs/>
          <w:sz w:val="22"/>
          <w:szCs w:val="22"/>
        </w:rPr>
        <w:t xml:space="preserve"> an diese</w:t>
      </w:r>
      <w:r w:rsidR="00E013EC">
        <w:rPr>
          <w:rFonts w:ascii="Arial" w:hAnsi="Arial" w:cs="Arial"/>
          <w:bCs/>
          <w:sz w:val="22"/>
          <w:szCs w:val="22"/>
        </w:rPr>
        <w:t>m Punkt der Pandemie</w:t>
      </w:r>
      <w:r>
        <w:rPr>
          <w:rFonts w:ascii="Arial" w:hAnsi="Arial" w:cs="Arial"/>
          <w:bCs/>
          <w:sz w:val="22"/>
          <w:szCs w:val="22"/>
        </w:rPr>
        <w:t xml:space="preserve"> zur Vernunft komm</w:t>
      </w:r>
      <w:r w:rsidR="00E013EC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 xml:space="preserve">, sollte der </w:t>
      </w:r>
      <w:r w:rsidR="005912A2">
        <w:rPr>
          <w:rFonts w:ascii="Arial" w:hAnsi="Arial" w:cs="Arial"/>
          <w:bCs/>
          <w:sz w:val="22"/>
          <w:szCs w:val="22"/>
        </w:rPr>
        <w:t xml:space="preserve">frühere </w:t>
      </w:r>
      <w:r>
        <w:rPr>
          <w:rFonts w:ascii="Arial" w:hAnsi="Arial" w:cs="Arial"/>
          <w:bCs/>
          <w:sz w:val="22"/>
          <w:szCs w:val="22"/>
        </w:rPr>
        <w:t>§ 1 (1) COV</w:t>
      </w:r>
      <w:r w:rsidR="00C101D4">
        <w:rPr>
          <w:rFonts w:ascii="Arial" w:hAnsi="Arial" w:cs="Arial"/>
          <w:bCs/>
          <w:sz w:val="22"/>
          <w:szCs w:val="22"/>
        </w:rPr>
        <w:t>Ins</w:t>
      </w:r>
      <w:r>
        <w:rPr>
          <w:rFonts w:ascii="Arial" w:hAnsi="Arial" w:cs="Arial"/>
          <w:bCs/>
          <w:sz w:val="22"/>
          <w:szCs w:val="22"/>
        </w:rPr>
        <w:t>AG reaktiviert werden</w:t>
      </w:r>
      <w:r w:rsidR="00E013EC">
        <w:rPr>
          <w:rFonts w:ascii="Arial" w:hAnsi="Arial" w:cs="Arial"/>
          <w:bCs/>
          <w:sz w:val="22"/>
          <w:szCs w:val="22"/>
        </w:rPr>
        <w:t>. Dieser sagt</w:t>
      </w:r>
      <w:r>
        <w:rPr>
          <w:rFonts w:ascii="Arial" w:hAnsi="Arial" w:cs="Arial"/>
          <w:bCs/>
          <w:sz w:val="22"/>
          <w:szCs w:val="22"/>
        </w:rPr>
        <w:t>, dass man als gesundes Unternehmen i</w:t>
      </w:r>
      <w:r w:rsidR="00852673">
        <w:rPr>
          <w:rFonts w:ascii="Arial" w:hAnsi="Arial" w:cs="Arial"/>
          <w:bCs/>
          <w:sz w:val="22"/>
          <w:szCs w:val="22"/>
        </w:rPr>
        <w:t xml:space="preserve">m Jahre </w:t>
      </w:r>
      <w:r>
        <w:rPr>
          <w:rFonts w:ascii="Arial" w:hAnsi="Arial" w:cs="Arial"/>
          <w:bCs/>
          <w:sz w:val="22"/>
          <w:szCs w:val="22"/>
        </w:rPr>
        <w:t xml:space="preserve">2019 keine Insolvenz </w:t>
      </w:r>
      <w:r w:rsidR="00E013EC">
        <w:rPr>
          <w:rFonts w:ascii="Arial" w:hAnsi="Arial" w:cs="Arial"/>
          <w:bCs/>
          <w:sz w:val="22"/>
          <w:szCs w:val="22"/>
        </w:rPr>
        <w:t xml:space="preserve">hätte </w:t>
      </w:r>
      <w:r>
        <w:rPr>
          <w:rFonts w:ascii="Arial" w:hAnsi="Arial" w:cs="Arial"/>
          <w:bCs/>
          <w:sz w:val="22"/>
          <w:szCs w:val="22"/>
        </w:rPr>
        <w:t>beantragen m</w:t>
      </w:r>
      <w:r w:rsidR="00E013EC">
        <w:rPr>
          <w:rFonts w:ascii="Arial" w:hAnsi="Arial" w:cs="Arial"/>
          <w:bCs/>
          <w:sz w:val="22"/>
          <w:szCs w:val="22"/>
        </w:rPr>
        <w:t>üssen</w:t>
      </w:r>
      <w:r>
        <w:rPr>
          <w:rFonts w:ascii="Arial" w:hAnsi="Arial" w:cs="Arial"/>
          <w:bCs/>
          <w:sz w:val="22"/>
          <w:szCs w:val="22"/>
        </w:rPr>
        <w:t xml:space="preserve">, sofern die Zahlungsunfähigkeit oder Überschuldung aufgrund </w:t>
      </w:r>
      <w:r w:rsidR="00E013EC">
        <w:rPr>
          <w:rFonts w:ascii="Arial" w:hAnsi="Arial" w:cs="Arial"/>
          <w:bCs/>
          <w:sz w:val="22"/>
          <w:szCs w:val="22"/>
        </w:rPr>
        <w:t xml:space="preserve">der </w:t>
      </w:r>
      <w:r>
        <w:rPr>
          <w:rFonts w:ascii="Arial" w:hAnsi="Arial" w:cs="Arial"/>
          <w:bCs/>
          <w:sz w:val="22"/>
          <w:szCs w:val="22"/>
        </w:rPr>
        <w:t>Corona</w:t>
      </w:r>
      <w:r w:rsidR="00E013EC">
        <w:rPr>
          <w:rFonts w:ascii="Arial" w:hAnsi="Arial" w:cs="Arial"/>
          <w:bCs/>
          <w:sz w:val="22"/>
          <w:szCs w:val="22"/>
        </w:rPr>
        <w:t>-Pandemie</w:t>
      </w:r>
      <w:r>
        <w:rPr>
          <w:rFonts w:ascii="Arial" w:hAnsi="Arial" w:cs="Arial"/>
          <w:bCs/>
          <w:sz w:val="22"/>
          <w:szCs w:val="22"/>
        </w:rPr>
        <w:t xml:space="preserve"> vorliegt. Dies muss</w:t>
      </w:r>
      <w:r w:rsidR="00E013EC">
        <w:rPr>
          <w:rFonts w:ascii="Arial" w:hAnsi="Arial" w:cs="Arial"/>
          <w:bCs/>
          <w:sz w:val="22"/>
          <w:szCs w:val="22"/>
        </w:rPr>
        <w:t xml:space="preserve"> nun </w:t>
      </w:r>
      <w:r>
        <w:rPr>
          <w:rFonts w:ascii="Arial" w:hAnsi="Arial" w:cs="Arial"/>
          <w:bCs/>
          <w:sz w:val="22"/>
          <w:szCs w:val="22"/>
        </w:rPr>
        <w:t>für die Dauer der Pandemi</w:t>
      </w:r>
      <w:r w:rsidR="00700EBA">
        <w:rPr>
          <w:rFonts w:ascii="Arial" w:hAnsi="Arial" w:cs="Arial"/>
          <w:bCs/>
          <w:sz w:val="22"/>
          <w:szCs w:val="22"/>
        </w:rPr>
        <w:t>e – a</w:t>
      </w:r>
      <w:r>
        <w:rPr>
          <w:rFonts w:ascii="Arial" w:hAnsi="Arial" w:cs="Arial"/>
          <w:bCs/>
          <w:sz w:val="22"/>
          <w:szCs w:val="22"/>
        </w:rPr>
        <w:t xml:space="preserve">lso </w:t>
      </w:r>
      <w:r w:rsidR="00E013EC">
        <w:rPr>
          <w:rFonts w:ascii="Arial" w:hAnsi="Arial" w:cs="Arial"/>
          <w:bCs/>
          <w:sz w:val="22"/>
          <w:szCs w:val="22"/>
        </w:rPr>
        <w:t xml:space="preserve">mit </w:t>
      </w:r>
      <w:r>
        <w:rPr>
          <w:rFonts w:ascii="Arial" w:hAnsi="Arial" w:cs="Arial"/>
          <w:bCs/>
          <w:sz w:val="22"/>
          <w:szCs w:val="22"/>
        </w:rPr>
        <w:t xml:space="preserve">Feststellung der </w:t>
      </w:r>
      <w:r w:rsidR="00E013EC">
        <w:rPr>
          <w:rFonts w:ascii="Arial" w:hAnsi="Arial" w:cs="Arial"/>
          <w:bCs/>
          <w:sz w:val="22"/>
          <w:szCs w:val="22"/>
        </w:rPr>
        <w:t xml:space="preserve">pandemischen </w:t>
      </w:r>
      <w:r>
        <w:rPr>
          <w:rFonts w:ascii="Arial" w:hAnsi="Arial" w:cs="Arial"/>
          <w:bCs/>
          <w:sz w:val="22"/>
          <w:szCs w:val="22"/>
        </w:rPr>
        <w:t>Lag</w:t>
      </w:r>
      <w:r w:rsidR="00700EBA">
        <w:rPr>
          <w:rFonts w:ascii="Arial" w:hAnsi="Arial" w:cs="Arial"/>
          <w:bCs/>
          <w:sz w:val="22"/>
          <w:szCs w:val="22"/>
        </w:rPr>
        <w:t>e – v</w:t>
      </w:r>
      <w:r w:rsidR="00E013EC">
        <w:rPr>
          <w:rFonts w:ascii="Arial" w:hAnsi="Arial" w:cs="Arial"/>
          <w:bCs/>
          <w:sz w:val="22"/>
          <w:szCs w:val="22"/>
        </w:rPr>
        <w:t xml:space="preserve">on </w:t>
      </w:r>
      <w:r>
        <w:rPr>
          <w:rFonts w:ascii="Arial" w:hAnsi="Arial" w:cs="Arial"/>
          <w:bCs/>
          <w:sz w:val="22"/>
          <w:szCs w:val="22"/>
        </w:rPr>
        <w:t>nationaler Tragweite gelten. „Alles andere ist weder rechtstaatlich noch solidarisch“,</w:t>
      </w:r>
      <w:r w:rsidR="00E013EC">
        <w:rPr>
          <w:rFonts w:ascii="Arial" w:hAnsi="Arial" w:cs="Arial"/>
          <w:bCs/>
          <w:sz w:val="22"/>
          <w:szCs w:val="22"/>
        </w:rPr>
        <w:t xml:space="preserve"> </w:t>
      </w:r>
      <w:r w:rsidR="00852673">
        <w:rPr>
          <w:rFonts w:ascii="Arial" w:hAnsi="Arial" w:cs="Arial"/>
          <w:bCs/>
          <w:sz w:val="22"/>
          <w:szCs w:val="22"/>
        </w:rPr>
        <w:t>resümiert</w:t>
      </w:r>
      <w:r w:rsidR="00E013EC">
        <w:rPr>
          <w:rFonts w:ascii="Arial" w:hAnsi="Arial" w:cs="Arial"/>
          <w:bCs/>
          <w:sz w:val="22"/>
          <w:szCs w:val="22"/>
        </w:rPr>
        <w:t xml:space="preserve"> Iserlohe. </w:t>
      </w:r>
    </w:p>
    <w:p w14:paraId="72C97875" w14:textId="77777777" w:rsidR="00CE6210" w:rsidRDefault="00CE6210" w:rsidP="00277857">
      <w:p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</w:p>
    <w:p w14:paraId="7598A939" w14:textId="4D026D79" w:rsidR="0069612F" w:rsidRDefault="0069612F" w:rsidP="00277857">
      <w:pPr>
        <w:spacing w:line="360" w:lineRule="auto"/>
        <w:ind w:right="-567"/>
        <w:jc w:val="both"/>
        <w:rPr>
          <w:rFonts w:ascii="Arial" w:hAnsi="Arial" w:cs="Arial"/>
          <w:b/>
          <w:sz w:val="22"/>
          <w:szCs w:val="22"/>
        </w:rPr>
      </w:pPr>
      <w:r w:rsidRPr="0069612F">
        <w:rPr>
          <w:rFonts w:ascii="Arial" w:hAnsi="Arial" w:cs="Arial"/>
          <w:b/>
          <w:sz w:val="22"/>
          <w:szCs w:val="22"/>
        </w:rPr>
        <w:t>Auslandsurlaub problematisch</w:t>
      </w:r>
      <w:r w:rsidR="00CD4B63">
        <w:rPr>
          <w:rFonts w:ascii="Arial" w:hAnsi="Arial" w:cs="Arial"/>
          <w:b/>
          <w:sz w:val="22"/>
          <w:szCs w:val="22"/>
        </w:rPr>
        <w:t xml:space="preserve"> und wettbewerbsverzerrend</w:t>
      </w:r>
    </w:p>
    <w:p w14:paraId="0507BCE7" w14:textId="4298FD0A" w:rsidR="00CE6210" w:rsidRDefault="00CE6210" w:rsidP="00277857">
      <w:p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Wettbewerbsverzerrend wirkt </w:t>
      </w:r>
      <w:r w:rsidR="00D910E8">
        <w:rPr>
          <w:rFonts w:ascii="Arial" w:hAnsi="Arial" w:cs="Arial"/>
          <w:bCs/>
          <w:sz w:val="22"/>
          <w:szCs w:val="22"/>
        </w:rPr>
        <w:t xml:space="preserve">zudem </w:t>
      </w:r>
      <w:r>
        <w:rPr>
          <w:rFonts w:ascii="Arial" w:hAnsi="Arial" w:cs="Arial"/>
          <w:bCs/>
          <w:sz w:val="22"/>
          <w:szCs w:val="22"/>
        </w:rPr>
        <w:t>die Möglichkeit</w:t>
      </w:r>
      <w:r w:rsidR="005912A2">
        <w:rPr>
          <w:rFonts w:ascii="Arial" w:hAnsi="Arial" w:cs="Arial"/>
          <w:bCs/>
          <w:sz w:val="22"/>
          <w:szCs w:val="22"/>
        </w:rPr>
        <w:t xml:space="preserve">, Urlaubsreisen ins Ausland </w:t>
      </w:r>
      <w:r w:rsidR="00C905ED">
        <w:rPr>
          <w:rFonts w:ascii="Arial" w:hAnsi="Arial" w:cs="Arial"/>
          <w:bCs/>
          <w:sz w:val="22"/>
          <w:szCs w:val="22"/>
        </w:rPr>
        <w:t xml:space="preserve">zu </w:t>
      </w:r>
      <w:r w:rsidR="00D910E8">
        <w:rPr>
          <w:rFonts w:ascii="Arial" w:hAnsi="Arial" w:cs="Arial"/>
          <w:bCs/>
          <w:sz w:val="22"/>
          <w:szCs w:val="22"/>
        </w:rPr>
        <w:t>unternehmen</w:t>
      </w:r>
      <w:r>
        <w:rPr>
          <w:rFonts w:ascii="Arial" w:hAnsi="Arial" w:cs="Arial"/>
          <w:bCs/>
          <w:sz w:val="22"/>
          <w:szCs w:val="22"/>
        </w:rPr>
        <w:t xml:space="preserve">. Mittlerweile </w:t>
      </w:r>
      <w:r w:rsidR="00D910E8">
        <w:rPr>
          <w:rFonts w:ascii="Arial" w:hAnsi="Arial" w:cs="Arial"/>
          <w:bCs/>
          <w:sz w:val="22"/>
          <w:szCs w:val="22"/>
        </w:rPr>
        <w:t xml:space="preserve">buchen </w:t>
      </w:r>
      <w:r w:rsidR="00E013EC">
        <w:rPr>
          <w:rFonts w:ascii="Arial" w:hAnsi="Arial" w:cs="Arial"/>
          <w:bCs/>
          <w:sz w:val="22"/>
          <w:szCs w:val="22"/>
        </w:rPr>
        <w:t xml:space="preserve">die </w:t>
      </w:r>
      <w:r>
        <w:rPr>
          <w:rFonts w:ascii="Arial" w:hAnsi="Arial" w:cs="Arial"/>
          <w:bCs/>
          <w:sz w:val="22"/>
          <w:szCs w:val="22"/>
        </w:rPr>
        <w:t>Deutsche</w:t>
      </w:r>
      <w:r w:rsidR="00D910E8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14A85">
        <w:rPr>
          <w:rFonts w:ascii="Arial" w:hAnsi="Arial" w:cs="Arial"/>
          <w:bCs/>
          <w:sz w:val="22"/>
          <w:szCs w:val="22"/>
        </w:rPr>
        <w:t xml:space="preserve">wieder </w:t>
      </w:r>
      <w:r w:rsidR="00E013EC">
        <w:rPr>
          <w:rFonts w:ascii="Arial" w:hAnsi="Arial" w:cs="Arial"/>
          <w:bCs/>
          <w:sz w:val="22"/>
          <w:szCs w:val="22"/>
        </w:rPr>
        <w:t xml:space="preserve">Fernreisen in Hotels und </w:t>
      </w:r>
      <w:r w:rsidR="00D910E8">
        <w:rPr>
          <w:rFonts w:ascii="Arial" w:hAnsi="Arial" w:cs="Arial"/>
          <w:bCs/>
          <w:sz w:val="22"/>
          <w:szCs w:val="22"/>
        </w:rPr>
        <w:t xml:space="preserve">auf </w:t>
      </w:r>
      <w:r w:rsidR="00E013EC">
        <w:rPr>
          <w:rFonts w:ascii="Arial" w:hAnsi="Arial" w:cs="Arial"/>
          <w:bCs/>
          <w:sz w:val="22"/>
          <w:szCs w:val="22"/>
        </w:rPr>
        <w:t>Kreuzfahrtschiffe</w:t>
      </w:r>
      <w:r w:rsidR="00D910E8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, währen</w:t>
      </w:r>
      <w:r w:rsidR="00E013EC">
        <w:rPr>
          <w:rFonts w:ascii="Arial" w:hAnsi="Arial" w:cs="Arial"/>
          <w:bCs/>
          <w:sz w:val="22"/>
          <w:szCs w:val="22"/>
        </w:rPr>
        <w:t xml:space="preserve">d </w:t>
      </w:r>
      <w:r>
        <w:rPr>
          <w:rFonts w:ascii="Arial" w:hAnsi="Arial" w:cs="Arial"/>
          <w:bCs/>
          <w:sz w:val="22"/>
          <w:szCs w:val="22"/>
        </w:rPr>
        <w:t>ein Einzelzimmer</w:t>
      </w:r>
      <w:r w:rsidR="00E013EC">
        <w:rPr>
          <w:rFonts w:ascii="Arial" w:hAnsi="Arial" w:cs="Arial"/>
          <w:bCs/>
          <w:sz w:val="22"/>
          <w:szCs w:val="22"/>
        </w:rPr>
        <w:t xml:space="preserve"> in einem Hotel </w:t>
      </w:r>
      <w:r>
        <w:rPr>
          <w:rFonts w:ascii="Arial" w:hAnsi="Arial" w:cs="Arial"/>
          <w:bCs/>
          <w:sz w:val="22"/>
          <w:szCs w:val="22"/>
        </w:rPr>
        <w:t xml:space="preserve">in der Uckermark noch nicht einmal </w:t>
      </w:r>
      <w:r w:rsidR="00C905ED">
        <w:rPr>
          <w:rFonts w:ascii="Arial" w:hAnsi="Arial" w:cs="Arial"/>
          <w:bCs/>
          <w:sz w:val="22"/>
          <w:szCs w:val="22"/>
        </w:rPr>
        <w:t xml:space="preserve">an </w:t>
      </w:r>
      <w:r>
        <w:rPr>
          <w:rFonts w:ascii="Arial" w:hAnsi="Arial" w:cs="Arial"/>
          <w:bCs/>
          <w:sz w:val="22"/>
          <w:szCs w:val="22"/>
        </w:rPr>
        <w:t xml:space="preserve">eine Person </w:t>
      </w:r>
      <w:r w:rsidR="00C905ED">
        <w:rPr>
          <w:rFonts w:ascii="Arial" w:hAnsi="Arial" w:cs="Arial"/>
          <w:bCs/>
          <w:sz w:val="22"/>
          <w:szCs w:val="22"/>
        </w:rPr>
        <w:t xml:space="preserve">mit vollem Impfschutz </w:t>
      </w:r>
      <w:r w:rsidR="00E013EC">
        <w:rPr>
          <w:rFonts w:ascii="Arial" w:hAnsi="Arial" w:cs="Arial"/>
          <w:bCs/>
          <w:sz w:val="22"/>
          <w:szCs w:val="22"/>
        </w:rPr>
        <w:t>zu touristische</w:t>
      </w:r>
      <w:r w:rsidR="00114A85">
        <w:rPr>
          <w:rFonts w:ascii="Arial" w:hAnsi="Arial" w:cs="Arial"/>
          <w:bCs/>
          <w:sz w:val="22"/>
          <w:szCs w:val="22"/>
        </w:rPr>
        <w:t>n</w:t>
      </w:r>
      <w:r w:rsidR="00E013EC">
        <w:rPr>
          <w:rFonts w:ascii="Arial" w:hAnsi="Arial" w:cs="Arial"/>
          <w:bCs/>
          <w:sz w:val="22"/>
          <w:szCs w:val="22"/>
        </w:rPr>
        <w:t xml:space="preserve"> Zwecken </w:t>
      </w:r>
      <w:r>
        <w:rPr>
          <w:rFonts w:ascii="Arial" w:hAnsi="Arial" w:cs="Arial"/>
          <w:bCs/>
          <w:sz w:val="22"/>
          <w:szCs w:val="22"/>
        </w:rPr>
        <w:t xml:space="preserve">vermietet werden darf. </w:t>
      </w:r>
      <w:r w:rsidR="00CD4B63">
        <w:rPr>
          <w:rFonts w:ascii="Arial" w:hAnsi="Arial" w:cs="Arial"/>
          <w:bCs/>
          <w:sz w:val="22"/>
          <w:szCs w:val="22"/>
        </w:rPr>
        <w:t xml:space="preserve">Bemerkenswert auch, dass die </w:t>
      </w:r>
      <w:r w:rsidR="00E013EC">
        <w:rPr>
          <w:rFonts w:ascii="Arial" w:hAnsi="Arial" w:cs="Arial"/>
          <w:bCs/>
          <w:sz w:val="22"/>
          <w:szCs w:val="22"/>
        </w:rPr>
        <w:t xml:space="preserve">Unternehmen </w:t>
      </w:r>
      <w:r w:rsidR="00CD4B63">
        <w:rPr>
          <w:rFonts w:ascii="Arial" w:hAnsi="Arial" w:cs="Arial"/>
          <w:bCs/>
          <w:sz w:val="22"/>
          <w:szCs w:val="22"/>
        </w:rPr>
        <w:t xml:space="preserve">TUI AG und Lufthansa AG, </w:t>
      </w:r>
      <w:r w:rsidR="00852673">
        <w:rPr>
          <w:rFonts w:ascii="Arial" w:hAnsi="Arial" w:cs="Arial"/>
          <w:bCs/>
          <w:sz w:val="22"/>
          <w:szCs w:val="22"/>
        </w:rPr>
        <w:t>signifikante</w:t>
      </w:r>
      <w:r w:rsidR="00CD4B63">
        <w:rPr>
          <w:rFonts w:ascii="Arial" w:hAnsi="Arial" w:cs="Arial"/>
          <w:bCs/>
          <w:sz w:val="22"/>
          <w:szCs w:val="22"/>
        </w:rPr>
        <w:t xml:space="preserve"> Staatsmittel bekommen haben</w:t>
      </w:r>
      <w:r w:rsidR="00C905ED">
        <w:rPr>
          <w:rFonts w:ascii="Arial" w:hAnsi="Arial" w:cs="Arial"/>
          <w:bCs/>
          <w:sz w:val="22"/>
          <w:szCs w:val="22"/>
        </w:rPr>
        <w:t>,</w:t>
      </w:r>
      <w:r w:rsidR="00CD4B63">
        <w:rPr>
          <w:rFonts w:ascii="Arial" w:hAnsi="Arial" w:cs="Arial"/>
          <w:bCs/>
          <w:sz w:val="22"/>
          <w:szCs w:val="22"/>
        </w:rPr>
        <w:t xml:space="preserve"> </w:t>
      </w:r>
      <w:r w:rsidR="00E013EC">
        <w:rPr>
          <w:rFonts w:ascii="Arial" w:hAnsi="Arial" w:cs="Arial"/>
          <w:bCs/>
          <w:sz w:val="22"/>
          <w:szCs w:val="22"/>
        </w:rPr>
        <w:t xml:space="preserve">und </w:t>
      </w:r>
      <w:r w:rsidR="00114A85">
        <w:rPr>
          <w:rFonts w:ascii="Arial" w:hAnsi="Arial" w:cs="Arial"/>
          <w:bCs/>
          <w:sz w:val="22"/>
          <w:szCs w:val="22"/>
        </w:rPr>
        <w:t xml:space="preserve">weltweit </w:t>
      </w:r>
      <w:r w:rsidR="00CD4B63">
        <w:rPr>
          <w:rFonts w:ascii="Arial" w:hAnsi="Arial" w:cs="Arial"/>
          <w:bCs/>
          <w:sz w:val="22"/>
          <w:szCs w:val="22"/>
        </w:rPr>
        <w:t xml:space="preserve">Schiffs- und Flugreisen anbieten dürfen. Die Zusammenkunft auf Schiffen und in Flugzeugen – schon allein beim Einchecken – ist wesentlich kontaktstärker als das Einchecken </w:t>
      </w:r>
      <w:r w:rsidR="00E013EC">
        <w:rPr>
          <w:rFonts w:ascii="Arial" w:hAnsi="Arial" w:cs="Arial"/>
          <w:bCs/>
          <w:sz w:val="22"/>
          <w:szCs w:val="22"/>
        </w:rPr>
        <w:t xml:space="preserve">einer Person oder eines </w:t>
      </w:r>
      <w:r w:rsidR="00CD4B63">
        <w:rPr>
          <w:rFonts w:ascii="Arial" w:hAnsi="Arial" w:cs="Arial"/>
          <w:bCs/>
          <w:sz w:val="22"/>
          <w:szCs w:val="22"/>
        </w:rPr>
        <w:t>Hausstand</w:t>
      </w:r>
      <w:r w:rsidR="00E013EC">
        <w:rPr>
          <w:rFonts w:ascii="Arial" w:hAnsi="Arial" w:cs="Arial"/>
          <w:bCs/>
          <w:sz w:val="22"/>
          <w:szCs w:val="22"/>
        </w:rPr>
        <w:t>es</w:t>
      </w:r>
      <w:r w:rsidR="00CD4B63">
        <w:rPr>
          <w:rFonts w:ascii="Arial" w:hAnsi="Arial" w:cs="Arial"/>
          <w:bCs/>
          <w:sz w:val="22"/>
          <w:szCs w:val="22"/>
        </w:rPr>
        <w:t xml:space="preserve"> i</w:t>
      </w:r>
      <w:r w:rsidR="00E013EC">
        <w:rPr>
          <w:rFonts w:ascii="Arial" w:hAnsi="Arial" w:cs="Arial"/>
          <w:bCs/>
          <w:sz w:val="22"/>
          <w:szCs w:val="22"/>
        </w:rPr>
        <w:t>n einem deutschen</w:t>
      </w:r>
      <w:r w:rsidR="00CD4B63">
        <w:rPr>
          <w:rFonts w:ascii="Arial" w:hAnsi="Arial" w:cs="Arial"/>
          <w:bCs/>
          <w:sz w:val="22"/>
          <w:szCs w:val="22"/>
        </w:rPr>
        <w:t xml:space="preserve"> Hotel. Aber vielleicht erhofft sich d</w:t>
      </w:r>
      <w:r w:rsidR="00042EB7">
        <w:rPr>
          <w:rFonts w:ascii="Arial" w:hAnsi="Arial" w:cs="Arial"/>
          <w:bCs/>
          <w:sz w:val="22"/>
          <w:szCs w:val="22"/>
        </w:rPr>
        <w:t>ie Bundesregierung so</w:t>
      </w:r>
      <w:r w:rsidR="00CD4B63">
        <w:rPr>
          <w:rFonts w:ascii="Arial" w:hAnsi="Arial" w:cs="Arial"/>
          <w:bCs/>
          <w:sz w:val="22"/>
          <w:szCs w:val="22"/>
        </w:rPr>
        <w:t xml:space="preserve"> die Rückzahlung der </w:t>
      </w:r>
      <w:r w:rsidR="00CD4B63">
        <w:rPr>
          <w:rFonts w:ascii="Arial" w:hAnsi="Arial" w:cs="Arial"/>
          <w:bCs/>
          <w:sz w:val="22"/>
          <w:szCs w:val="22"/>
        </w:rPr>
        <w:lastRenderedPageBreak/>
        <w:t>Milliarden, die beiden Unternehmen</w:t>
      </w:r>
      <w:r w:rsidR="00700EBA">
        <w:rPr>
          <w:rFonts w:ascii="Arial" w:hAnsi="Arial" w:cs="Arial"/>
          <w:bCs/>
          <w:sz w:val="22"/>
          <w:szCs w:val="22"/>
        </w:rPr>
        <w:t xml:space="preserve"> </w:t>
      </w:r>
      <w:r w:rsidR="00114A85">
        <w:rPr>
          <w:rFonts w:ascii="Arial" w:hAnsi="Arial" w:cs="Arial"/>
          <w:bCs/>
          <w:sz w:val="22"/>
          <w:szCs w:val="22"/>
        </w:rPr>
        <w:t>seinerzeit</w:t>
      </w:r>
      <w:r w:rsidR="00CD4B63">
        <w:rPr>
          <w:rFonts w:ascii="Arial" w:hAnsi="Arial" w:cs="Arial"/>
          <w:bCs/>
          <w:sz w:val="22"/>
          <w:szCs w:val="22"/>
        </w:rPr>
        <w:t xml:space="preserve"> </w:t>
      </w:r>
      <w:r w:rsidR="00042EB7">
        <w:rPr>
          <w:rFonts w:ascii="Arial" w:hAnsi="Arial" w:cs="Arial"/>
          <w:bCs/>
          <w:sz w:val="22"/>
          <w:szCs w:val="22"/>
        </w:rPr>
        <w:t xml:space="preserve">anstandslos gezahlt </w:t>
      </w:r>
      <w:r w:rsidR="00CD4B63">
        <w:rPr>
          <w:rFonts w:ascii="Arial" w:hAnsi="Arial" w:cs="Arial"/>
          <w:bCs/>
          <w:sz w:val="22"/>
          <w:szCs w:val="22"/>
        </w:rPr>
        <w:t>w</w:t>
      </w:r>
      <w:r w:rsidR="00042EB7">
        <w:rPr>
          <w:rFonts w:ascii="Arial" w:hAnsi="Arial" w:cs="Arial"/>
          <w:bCs/>
          <w:sz w:val="22"/>
          <w:szCs w:val="22"/>
        </w:rPr>
        <w:t xml:space="preserve">orden sind. </w:t>
      </w:r>
    </w:p>
    <w:p w14:paraId="755A3911" w14:textId="77777777" w:rsidR="00CE6210" w:rsidRDefault="00CE6210" w:rsidP="00277857">
      <w:p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</w:p>
    <w:p w14:paraId="793A8CE3" w14:textId="13192001" w:rsidR="0069612F" w:rsidRPr="0069612F" w:rsidRDefault="0069612F" w:rsidP="00277857">
      <w:pPr>
        <w:spacing w:line="360" w:lineRule="auto"/>
        <w:ind w:right="-567"/>
        <w:jc w:val="both"/>
        <w:rPr>
          <w:rFonts w:ascii="Arial" w:hAnsi="Arial" w:cs="Arial"/>
          <w:b/>
          <w:sz w:val="22"/>
          <w:szCs w:val="22"/>
        </w:rPr>
      </w:pPr>
      <w:r w:rsidRPr="0069612F">
        <w:rPr>
          <w:rFonts w:ascii="Arial" w:hAnsi="Arial" w:cs="Arial"/>
          <w:b/>
          <w:sz w:val="22"/>
          <w:szCs w:val="22"/>
        </w:rPr>
        <w:t xml:space="preserve">Steuerverschwendung mit Ansage </w:t>
      </w:r>
    </w:p>
    <w:p w14:paraId="1D1451BA" w14:textId="1A0F260C" w:rsidR="00CE6210" w:rsidRDefault="00CD4B63" w:rsidP="00277857">
      <w:p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</w:t>
      </w:r>
      <w:r w:rsidR="000D1D6E">
        <w:rPr>
          <w:rFonts w:ascii="Arial" w:hAnsi="Arial" w:cs="Arial"/>
          <w:bCs/>
          <w:sz w:val="22"/>
          <w:szCs w:val="22"/>
        </w:rPr>
        <w:t>Summen</w:t>
      </w:r>
      <w:r>
        <w:rPr>
          <w:rFonts w:ascii="Arial" w:hAnsi="Arial" w:cs="Arial"/>
          <w:bCs/>
          <w:sz w:val="22"/>
          <w:szCs w:val="22"/>
        </w:rPr>
        <w:t>, die Hoteliers und Gastronomen erhalten haben, die nicht ausreichen und/oder zu spät eintreffen</w:t>
      </w:r>
      <w:r w:rsidR="000D1D6E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905ED">
        <w:rPr>
          <w:rFonts w:ascii="Arial" w:hAnsi="Arial" w:cs="Arial"/>
          <w:bCs/>
          <w:sz w:val="22"/>
          <w:szCs w:val="22"/>
        </w:rPr>
        <w:t xml:space="preserve">werden </w:t>
      </w:r>
      <w:r w:rsidR="000D1D6E">
        <w:rPr>
          <w:rFonts w:ascii="Arial" w:hAnsi="Arial" w:cs="Arial"/>
          <w:bCs/>
          <w:sz w:val="22"/>
          <w:szCs w:val="22"/>
        </w:rPr>
        <w:t xml:space="preserve">allerdings in vielen Fällen </w:t>
      </w:r>
      <w:r w:rsidR="00114A85">
        <w:rPr>
          <w:rFonts w:ascii="Arial" w:hAnsi="Arial" w:cs="Arial"/>
          <w:bCs/>
          <w:sz w:val="22"/>
          <w:szCs w:val="22"/>
        </w:rPr>
        <w:t xml:space="preserve">bald </w:t>
      </w:r>
      <w:r>
        <w:rPr>
          <w:rFonts w:ascii="Arial" w:hAnsi="Arial" w:cs="Arial"/>
          <w:bCs/>
          <w:sz w:val="22"/>
          <w:szCs w:val="22"/>
        </w:rPr>
        <w:t>eine Insolvenz erzeuge</w:t>
      </w:r>
      <w:r w:rsidR="000D1D6E">
        <w:rPr>
          <w:rFonts w:ascii="Arial" w:hAnsi="Arial" w:cs="Arial"/>
          <w:bCs/>
          <w:sz w:val="22"/>
          <w:szCs w:val="22"/>
        </w:rPr>
        <w:t xml:space="preserve">n. Damit </w:t>
      </w:r>
      <w:r w:rsidR="00822125">
        <w:rPr>
          <w:rFonts w:ascii="Arial" w:hAnsi="Arial" w:cs="Arial"/>
          <w:bCs/>
          <w:sz w:val="22"/>
          <w:szCs w:val="22"/>
        </w:rPr>
        <w:t>führen</w:t>
      </w:r>
      <w:r w:rsidR="000D1D6E">
        <w:rPr>
          <w:rFonts w:ascii="Arial" w:hAnsi="Arial" w:cs="Arial"/>
          <w:bCs/>
          <w:sz w:val="22"/>
          <w:szCs w:val="22"/>
        </w:rPr>
        <w:t xml:space="preserve"> diese eindeutig </w:t>
      </w:r>
      <w:r>
        <w:rPr>
          <w:rFonts w:ascii="Arial" w:hAnsi="Arial" w:cs="Arial"/>
          <w:bCs/>
          <w:sz w:val="22"/>
          <w:szCs w:val="22"/>
        </w:rPr>
        <w:t xml:space="preserve">zu einer </w:t>
      </w:r>
      <w:r w:rsidR="00042EB7">
        <w:rPr>
          <w:rFonts w:ascii="Arial" w:hAnsi="Arial" w:cs="Arial"/>
          <w:bCs/>
          <w:sz w:val="22"/>
          <w:szCs w:val="22"/>
        </w:rPr>
        <w:t xml:space="preserve">massiven Verschwendung von </w:t>
      </w:r>
      <w:r>
        <w:rPr>
          <w:rFonts w:ascii="Arial" w:hAnsi="Arial" w:cs="Arial"/>
          <w:bCs/>
          <w:sz w:val="22"/>
          <w:szCs w:val="22"/>
        </w:rPr>
        <w:t>Steuergeld</w:t>
      </w:r>
      <w:r w:rsidR="00042EB7">
        <w:rPr>
          <w:rFonts w:ascii="Arial" w:hAnsi="Arial" w:cs="Arial"/>
          <w:bCs/>
          <w:sz w:val="22"/>
          <w:szCs w:val="22"/>
        </w:rPr>
        <w:t xml:space="preserve">ern. </w:t>
      </w:r>
      <w:r>
        <w:rPr>
          <w:rFonts w:ascii="Arial" w:hAnsi="Arial" w:cs="Arial"/>
          <w:bCs/>
          <w:sz w:val="22"/>
          <w:szCs w:val="22"/>
        </w:rPr>
        <w:t xml:space="preserve">Mit Ansage werden Milliarden ausgezahlt und </w:t>
      </w:r>
      <w:r w:rsidR="00A64269">
        <w:rPr>
          <w:rFonts w:ascii="Arial" w:hAnsi="Arial" w:cs="Arial"/>
          <w:bCs/>
          <w:sz w:val="22"/>
          <w:szCs w:val="22"/>
        </w:rPr>
        <w:t xml:space="preserve">das </w:t>
      </w:r>
      <w:r w:rsidR="000D1D6E">
        <w:rPr>
          <w:rFonts w:ascii="Arial" w:hAnsi="Arial" w:cs="Arial"/>
          <w:bCs/>
          <w:sz w:val="22"/>
          <w:szCs w:val="22"/>
        </w:rPr>
        <w:t xml:space="preserve">sehr wohl </w:t>
      </w:r>
      <w:r>
        <w:rPr>
          <w:rFonts w:ascii="Arial" w:hAnsi="Arial" w:cs="Arial"/>
          <w:bCs/>
          <w:sz w:val="22"/>
          <w:szCs w:val="22"/>
        </w:rPr>
        <w:t>in dem Bewusstsein, dass diese nicht ausreichen</w:t>
      </w:r>
      <w:r w:rsidR="0082212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der Allgemeinheit entzogen. Die einzige </w:t>
      </w:r>
      <w:r w:rsidR="00526BE3">
        <w:rPr>
          <w:rFonts w:ascii="Arial" w:hAnsi="Arial" w:cs="Arial"/>
          <w:bCs/>
          <w:sz w:val="22"/>
          <w:szCs w:val="22"/>
        </w:rPr>
        <w:t>Branche,</w:t>
      </w:r>
      <w:r>
        <w:rPr>
          <w:rFonts w:ascii="Arial" w:hAnsi="Arial" w:cs="Arial"/>
          <w:bCs/>
          <w:sz w:val="22"/>
          <w:szCs w:val="22"/>
        </w:rPr>
        <w:t xml:space="preserve"> die daran partizipier</w:t>
      </w:r>
      <w:r w:rsidR="00C905ED">
        <w:rPr>
          <w:rFonts w:ascii="Arial" w:hAnsi="Arial" w:cs="Arial"/>
          <w:bCs/>
          <w:sz w:val="22"/>
          <w:szCs w:val="22"/>
        </w:rPr>
        <w:t>en wird,</w:t>
      </w:r>
      <w:r>
        <w:rPr>
          <w:rFonts w:ascii="Arial" w:hAnsi="Arial" w:cs="Arial"/>
          <w:bCs/>
          <w:sz w:val="22"/>
          <w:szCs w:val="22"/>
        </w:rPr>
        <w:t xml:space="preserve"> ist </w:t>
      </w:r>
      <w:r w:rsidR="00042EB7">
        <w:rPr>
          <w:rFonts w:ascii="Arial" w:hAnsi="Arial" w:cs="Arial"/>
          <w:bCs/>
          <w:sz w:val="22"/>
          <w:szCs w:val="22"/>
        </w:rPr>
        <w:t xml:space="preserve">– und das liegt </w:t>
      </w:r>
      <w:r w:rsidR="000D1D6E">
        <w:rPr>
          <w:rFonts w:ascii="Arial" w:hAnsi="Arial" w:cs="Arial"/>
          <w:bCs/>
          <w:sz w:val="22"/>
          <w:szCs w:val="22"/>
        </w:rPr>
        <w:t xml:space="preserve">deutlich </w:t>
      </w:r>
      <w:r w:rsidR="00042EB7">
        <w:rPr>
          <w:rFonts w:ascii="Arial" w:hAnsi="Arial" w:cs="Arial"/>
          <w:bCs/>
          <w:sz w:val="22"/>
          <w:szCs w:val="22"/>
        </w:rPr>
        <w:t xml:space="preserve">auf der Hand </w:t>
      </w:r>
      <w:r w:rsidR="000D1D6E">
        <w:rPr>
          <w:rFonts w:ascii="Arial" w:hAnsi="Arial" w:cs="Arial"/>
          <w:bCs/>
          <w:sz w:val="22"/>
          <w:szCs w:val="22"/>
        </w:rPr>
        <w:t>–</w:t>
      </w:r>
      <w:r w:rsidR="00042EB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die </w:t>
      </w:r>
      <w:r w:rsidR="00042EB7">
        <w:rPr>
          <w:rFonts w:ascii="Arial" w:hAnsi="Arial" w:cs="Arial"/>
          <w:bCs/>
          <w:sz w:val="22"/>
          <w:szCs w:val="22"/>
        </w:rPr>
        <w:t>Berufsgruppe</w:t>
      </w:r>
      <w:r w:rsidR="000D1D6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der Insolvenzverwalter.</w:t>
      </w:r>
      <w:r w:rsidR="00042EB7">
        <w:rPr>
          <w:rFonts w:ascii="Arial" w:hAnsi="Arial" w:cs="Arial"/>
          <w:bCs/>
          <w:sz w:val="22"/>
          <w:szCs w:val="22"/>
        </w:rPr>
        <w:t xml:space="preserve"> Diese Art von Entscheidungen und </w:t>
      </w:r>
      <w:r>
        <w:rPr>
          <w:rFonts w:ascii="Arial" w:hAnsi="Arial" w:cs="Arial"/>
          <w:bCs/>
          <w:sz w:val="22"/>
          <w:szCs w:val="22"/>
        </w:rPr>
        <w:t>Vorgänge</w:t>
      </w:r>
      <w:r w:rsidR="00114A85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 werfen </w:t>
      </w:r>
      <w:r w:rsidR="000D1D6E">
        <w:rPr>
          <w:rFonts w:ascii="Arial" w:hAnsi="Arial" w:cs="Arial"/>
          <w:bCs/>
          <w:sz w:val="22"/>
          <w:szCs w:val="22"/>
        </w:rPr>
        <w:t xml:space="preserve">daher </w:t>
      </w:r>
      <w:r>
        <w:rPr>
          <w:rFonts w:ascii="Arial" w:hAnsi="Arial" w:cs="Arial"/>
          <w:bCs/>
          <w:sz w:val="22"/>
          <w:szCs w:val="22"/>
        </w:rPr>
        <w:t xml:space="preserve">kein gutes Licht auf einen Finanzminister beim Bundesrechnungshof. </w:t>
      </w:r>
      <w:r w:rsidR="00A94DB5">
        <w:rPr>
          <w:rFonts w:ascii="Arial" w:hAnsi="Arial" w:cs="Arial"/>
          <w:bCs/>
          <w:sz w:val="22"/>
          <w:szCs w:val="22"/>
        </w:rPr>
        <w:t>Iserlohe fragt sich</w:t>
      </w:r>
      <w:r w:rsidR="00042EB7">
        <w:rPr>
          <w:rFonts w:ascii="Arial" w:hAnsi="Arial" w:cs="Arial"/>
          <w:bCs/>
          <w:sz w:val="22"/>
          <w:szCs w:val="22"/>
        </w:rPr>
        <w:t xml:space="preserve"> daher</w:t>
      </w:r>
      <w:r w:rsidR="00A94DB5">
        <w:rPr>
          <w:rFonts w:ascii="Arial" w:hAnsi="Arial" w:cs="Arial"/>
          <w:bCs/>
          <w:sz w:val="22"/>
          <w:szCs w:val="22"/>
        </w:rPr>
        <w:t xml:space="preserve">: „Wie wird Herr Scholz seinen </w:t>
      </w:r>
      <w:r w:rsidR="00C905ED">
        <w:rPr>
          <w:rFonts w:ascii="Arial" w:hAnsi="Arial" w:cs="Arial"/>
          <w:bCs/>
          <w:sz w:val="22"/>
          <w:szCs w:val="22"/>
        </w:rPr>
        <w:t xml:space="preserve">zukünftigen </w:t>
      </w:r>
      <w:r w:rsidR="00A94DB5">
        <w:rPr>
          <w:rFonts w:ascii="Arial" w:hAnsi="Arial" w:cs="Arial"/>
          <w:bCs/>
          <w:sz w:val="22"/>
          <w:szCs w:val="22"/>
        </w:rPr>
        <w:t xml:space="preserve">Wählern erklären, dass er im klaren Bewusstsein der unzureichenden Programme und des Wegfalls des Insolvenzschutzes Milliarden zu Lasten </w:t>
      </w:r>
      <w:r w:rsidR="009D4898">
        <w:rPr>
          <w:rFonts w:ascii="Arial" w:hAnsi="Arial" w:cs="Arial"/>
          <w:bCs/>
          <w:sz w:val="22"/>
          <w:szCs w:val="22"/>
        </w:rPr>
        <w:t>des Bürgers</w:t>
      </w:r>
      <w:r w:rsidR="00A94DB5">
        <w:rPr>
          <w:rFonts w:ascii="Arial" w:hAnsi="Arial" w:cs="Arial"/>
          <w:bCs/>
          <w:sz w:val="22"/>
          <w:szCs w:val="22"/>
        </w:rPr>
        <w:t xml:space="preserve"> ‚bazookert‘ hat?“</w:t>
      </w:r>
    </w:p>
    <w:p w14:paraId="04A1D2C4" w14:textId="14E5D193" w:rsidR="00A94DB5" w:rsidRDefault="00A94DB5" w:rsidP="00277857">
      <w:p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</w:p>
    <w:p w14:paraId="441CC550" w14:textId="42D24706" w:rsidR="00811D0E" w:rsidRPr="0069612F" w:rsidRDefault="0069612F" w:rsidP="00277857">
      <w:pPr>
        <w:spacing w:line="360" w:lineRule="auto"/>
        <w:ind w:right="-567"/>
        <w:jc w:val="both"/>
        <w:rPr>
          <w:rFonts w:ascii="Arial" w:hAnsi="Arial" w:cs="Arial"/>
          <w:b/>
          <w:sz w:val="22"/>
          <w:szCs w:val="22"/>
        </w:rPr>
      </w:pPr>
      <w:r w:rsidRPr="0069612F">
        <w:rPr>
          <w:rFonts w:ascii="Arial" w:hAnsi="Arial" w:cs="Arial"/>
          <w:b/>
          <w:sz w:val="22"/>
          <w:szCs w:val="22"/>
        </w:rPr>
        <w:t>Solidaritätsprinzip verlassen</w:t>
      </w:r>
    </w:p>
    <w:p w14:paraId="7C08248E" w14:textId="75C2668F" w:rsidR="00A94DB5" w:rsidRDefault="00A64269" w:rsidP="00277857">
      <w:pPr>
        <w:spacing w:line="360" w:lineRule="auto"/>
        <w:ind w:right="-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</w:t>
      </w:r>
      <w:r w:rsidR="00114A85">
        <w:rPr>
          <w:rFonts w:ascii="Arial" w:hAnsi="Arial" w:cs="Arial"/>
          <w:bCs/>
          <w:sz w:val="22"/>
          <w:szCs w:val="22"/>
        </w:rPr>
        <w:t xml:space="preserve">r engagierte Dorint Aufsichtsratschef </w:t>
      </w:r>
      <w:r w:rsidR="00A94DB5">
        <w:rPr>
          <w:rFonts w:ascii="Arial" w:hAnsi="Arial" w:cs="Arial"/>
          <w:bCs/>
          <w:sz w:val="22"/>
          <w:szCs w:val="22"/>
        </w:rPr>
        <w:t>hofft jetzt auf ein Einsehen</w:t>
      </w:r>
      <w:r w:rsidR="00042EB7">
        <w:rPr>
          <w:rFonts w:ascii="Arial" w:hAnsi="Arial" w:cs="Arial"/>
          <w:bCs/>
          <w:sz w:val="22"/>
          <w:szCs w:val="22"/>
        </w:rPr>
        <w:t xml:space="preserve"> der Richter </w:t>
      </w:r>
      <w:r w:rsidR="00A94DB5">
        <w:rPr>
          <w:rFonts w:ascii="Arial" w:hAnsi="Arial" w:cs="Arial"/>
          <w:bCs/>
          <w:sz w:val="22"/>
          <w:szCs w:val="22"/>
        </w:rPr>
        <w:t xml:space="preserve">in Karlsruhe. Das Bundesverfassungsgericht wird hoffentlich </w:t>
      </w:r>
      <w:r w:rsidR="00042EB7">
        <w:rPr>
          <w:rFonts w:ascii="Arial" w:hAnsi="Arial" w:cs="Arial"/>
          <w:bCs/>
          <w:sz w:val="22"/>
          <w:szCs w:val="22"/>
        </w:rPr>
        <w:t xml:space="preserve">möglichst </w:t>
      </w:r>
      <w:r w:rsidR="000D1D6E">
        <w:rPr>
          <w:rFonts w:ascii="Arial" w:hAnsi="Arial" w:cs="Arial"/>
          <w:bCs/>
          <w:sz w:val="22"/>
          <w:szCs w:val="22"/>
        </w:rPr>
        <w:t xml:space="preserve">bald </w:t>
      </w:r>
      <w:r w:rsidR="00A94DB5">
        <w:rPr>
          <w:rFonts w:ascii="Arial" w:hAnsi="Arial" w:cs="Arial"/>
          <w:bCs/>
          <w:sz w:val="22"/>
          <w:szCs w:val="22"/>
        </w:rPr>
        <w:t xml:space="preserve">feststellen, dass die Verletzung der Grundrechte durch die Beherbergungsverbote ohne angemessene Entschädigungen und </w:t>
      </w:r>
      <w:r w:rsidR="00C905ED">
        <w:rPr>
          <w:rFonts w:ascii="Arial" w:hAnsi="Arial" w:cs="Arial"/>
          <w:bCs/>
          <w:sz w:val="22"/>
          <w:szCs w:val="22"/>
        </w:rPr>
        <w:t>mangels eines ungleichen</w:t>
      </w:r>
      <w:r w:rsidR="00A94DB5">
        <w:rPr>
          <w:rFonts w:ascii="Arial" w:hAnsi="Arial" w:cs="Arial"/>
          <w:bCs/>
          <w:sz w:val="22"/>
          <w:szCs w:val="22"/>
        </w:rPr>
        <w:t xml:space="preserve"> Verteilung</w:t>
      </w:r>
      <w:r w:rsidR="00C905ED">
        <w:rPr>
          <w:rFonts w:ascii="Arial" w:hAnsi="Arial" w:cs="Arial"/>
          <w:bCs/>
          <w:sz w:val="22"/>
          <w:szCs w:val="22"/>
        </w:rPr>
        <w:t>sschlüssels gegeben ist</w:t>
      </w:r>
      <w:r w:rsidR="00042EB7">
        <w:rPr>
          <w:rFonts w:ascii="Arial" w:hAnsi="Arial" w:cs="Arial"/>
          <w:bCs/>
          <w:sz w:val="22"/>
          <w:szCs w:val="22"/>
        </w:rPr>
        <w:t xml:space="preserve">. Sodass </w:t>
      </w:r>
      <w:r w:rsidR="00C905ED">
        <w:rPr>
          <w:rFonts w:ascii="Arial" w:hAnsi="Arial" w:cs="Arial"/>
          <w:bCs/>
          <w:sz w:val="22"/>
          <w:szCs w:val="22"/>
        </w:rPr>
        <w:t xml:space="preserve">es </w:t>
      </w:r>
      <w:r w:rsidR="00A94DB5">
        <w:rPr>
          <w:rFonts w:ascii="Arial" w:hAnsi="Arial" w:cs="Arial"/>
          <w:bCs/>
          <w:sz w:val="22"/>
          <w:szCs w:val="22"/>
        </w:rPr>
        <w:t>geboten ist</w:t>
      </w:r>
      <w:r w:rsidR="00C905ED">
        <w:rPr>
          <w:rFonts w:ascii="Arial" w:hAnsi="Arial" w:cs="Arial"/>
          <w:bCs/>
          <w:sz w:val="22"/>
          <w:szCs w:val="22"/>
        </w:rPr>
        <w:t xml:space="preserve">, </w:t>
      </w:r>
      <w:r w:rsidR="00114A85">
        <w:rPr>
          <w:rFonts w:ascii="Arial" w:hAnsi="Arial" w:cs="Arial"/>
          <w:bCs/>
          <w:sz w:val="22"/>
          <w:szCs w:val="22"/>
        </w:rPr>
        <w:t xml:space="preserve">die Insolvenzantragspflicht weiterhin auszusetzen, </w:t>
      </w:r>
      <w:r w:rsidR="00A94DB5">
        <w:rPr>
          <w:rFonts w:ascii="Arial" w:hAnsi="Arial" w:cs="Arial"/>
          <w:bCs/>
          <w:sz w:val="22"/>
          <w:szCs w:val="22"/>
        </w:rPr>
        <w:t xml:space="preserve">solange der Gesetzgeber noch nachbessern </w:t>
      </w:r>
      <w:r w:rsidR="00C905ED">
        <w:rPr>
          <w:rFonts w:ascii="Arial" w:hAnsi="Arial" w:cs="Arial"/>
          <w:bCs/>
          <w:sz w:val="22"/>
          <w:szCs w:val="22"/>
        </w:rPr>
        <w:t>muss</w:t>
      </w:r>
      <w:r w:rsidR="00114A85">
        <w:rPr>
          <w:rFonts w:ascii="Arial" w:hAnsi="Arial" w:cs="Arial"/>
          <w:bCs/>
          <w:sz w:val="22"/>
          <w:szCs w:val="22"/>
        </w:rPr>
        <w:t xml:space="preserve">. </w:t>
      </w:r>
    </w:p>
    <w:p w14:paraId="0A4F3DBE" w14:textId="5FBBCEA7" w:rsidR="00932A94" w:rsidRPr="00B82E02" w:rsidRDefault="004E6F8B" w:rsidP="00277857">
      <w:pPr>
        <w:spacing w:line="360" w:lineRule="auto"/>
        <w:ind w:right="-567"/>
        <w:jc w:val="both"/>
        <w:rPr>
          <w:rFonts w:ascii="Arial" w:hAnsi="Arial" w:cs="Arial"/>
          <w:sz w:val="22"/>
          <w:szCs w:val="22"/>
        </w:rPr>
      </w:pPr>
      <w:hyperlink r:id="rId8" w:history="1">
        <w:r w:rsidR="00932A94" w:rsidRPr="00B82E02">
          <w:rPr>
            <w:rStyle w:val="Hyperlink"/>
            <w:rFonts w:ascii="Arial" w:hAnsi="Arial" w:cs="Arial"/>
            <w:sz w:val="22"/>
            <w:szCs w:val="22"/>
          </w:rPr>
          <w:t>www.dorint.com</w:t>
        </w:r>
      </w:hyperlink>
    </w:p>
    <w:p w14:paraId="5CCBD5E3" w14:textId="77777777" w:rsidR="009D4898" w:rsidRDefault="009D4898" w:rsidP="00277857">
      <w:pPr>
        <w:spacing w:before="100" w:beforeAutospacing="1" w:after="100" w:afterAutospacing="1" w:line="360" w:lineRule="auto"/>
        <w:ind w:right="-567"/>
        <w:jc w:val="both"/>
        <w:rPr>
          <w:rFonts w:ascii="Arial" w:hAnsi="Arial" w:cs="Arial"/>
          <w:b/>
          <w:bCs/>
          <w:sz w:val="16"/>
          <w:szCs w:val="16"/>
        </w:rPr>
      </w:pPr>
    </w:p>
    <w:p w14:paraId="376096D7" w14:textId="77777777" w:rsidR="009D4898" w:rsidRDefault="009D4898" w:rsidP="00277857">
      <w:pPr>
        <w:spacing w:before="100" w:beforeAutospacing="1" w:after="100" w:afterAutospacing="1" w:line="360" w:lineRule="auto"/>
        <w:ind w:right="-567"/>
        <w:jc w:val="both"/>
        <w:rPr>
          <w:rFonts w:ascii="Arial" w:hAnsi="Arial" w:cs="Arial"/>
          <w:b/>
          <w:bCs/>
          <w:sz w:val="16"/>
          <w:szCs w:val="16"/>
        </w:rPr>
      </w:pPr>
    </w:p>
    <w:p w14:paraId="0ED1948E" w14:textId="12D95A0E" w:rsidR="00D34205" w:rsidRPr="00B82E02" w:rsidRDefault="00D34205" w:rsidP="00277857">
      <w:pPr>
        <w:spacing w:before="100" w:beforeAutospacing="1" w:after="100" w:afterAutospacing="1" w:line="360" w:lineRule="auto"/>
        <w:ind w:right="-567"/>
        <w:jc w:val="both"/>
        <w:rPr>
          <w:rFonts w:ascii="Arial" w:hAnsi="Arial" w:cs="Arial"/>
        </w:rPr>
      </w:pPr>
      <w:r w:rsidRPr="00B82E02">
        <w:rPr>
          <w:rFonts w:ascii="Arial" w:hAnsi="Arial" w:cs="Arial"/>
          <w:b/>
          <w:bCs/>
          <w:sz w:val="16"/>
          <w:szCs w:val="16"/>
        </w:rPr>
        <w:t xml:space="preserve">Über die Dorint </w:t>
      </w:r>
      <w:r w:rsidR="00CD07D4" w:rsidRPr="00B82E02">
        <w:rPr>
          <w:rFonts w:ascii="Arial" w:hAnsi="Arial" w:cs="Arial"/>
          <w:b/>
          <w:bCs/>
          <w:sz w:val="16"/>
          <w:szCs w:val="16"/>
        </w:rPr>
        <w:t>Hotelg</w:t>
      </w:r>
      <w:r w:rsidRPr="00B82E02">
        <w:rPr>
          <w:rFonts w:ascii="Arial" w:hAnsi="Arial" w:cs="Arial"/>
          <w:b/>
          <w:bCs/>
          <w:sz w:val="16"/>
          <w:szCs w:val="16"/>
        </w:rPr>
        <w:t xml:space="preserve">ruppe: </w:t>
      </w:r>
      <w:r w:rsidRPr="00B82E02">
        <w:rPr>
          <w:rFonts w:ascii="Arial" w:hAnsi="Arial" w:cs="Arial"/>
          <w:sz w:val="16"/>
          <w:szCs w:val="16"/>
        </w:rPr>
        <w:t xml:space="preserve">Die Dorint Gruppe mit Sitz in Köln gehört zu den führenden Hotelgesellschaften in Deutschland. Das Traditions-Unternehmen betreibt unter den Marken </w:t>
      </w:r>
      <w:r w:rsidR="00822125">
        <w:rPr>
          <w:rFonts w:ascii="Arial" w:hAnsi="Arial" w:cs="Arial"/>
          <w:sz w:val="16"/>
          <w:szCs w:val="16"/>
        </w:rPr>
        <w:t xml:space="preserve">(inkl. der Projekte) </w:t>
      </w:r>
      <w:r w:rsidRPr="00B82E02">
        <w:rPr>
          <w:rFonts w:ascii="Arial" w:hAnsi="Arial" w:cs="Arial"/>
          <w:sz w:val="16"/>
          <w:szCs w:val="16"/>
        </w:rPr>
        <w:t>„Dorint Hotels &amp; Resorts“</w:t>
      </w:r>
      <w:r w:rsidR="00AF46B3" w:rsidRPr="00B82E02">
        <w:rPr>
          <w:rFonts w:ascii="Arial" w:hAnsi="Arial" w:cs="Arial"/>
          <w:sz w:val="16"/>
          <w:szCs w:val="16"/>
        </w:rPr>
        <w:t>,</w:t>
      </w:r>
      <w:r w:rsidRPr="00B82E02">
        <w:rPr>
          <w:rFonts w:ascii="Arial" w:hAnsi="Arial" w:cs="Arial"/>
          <w:sz w:val="16"/>
          <w:szCs w:val="16"/>
        </w:rPr>
        <w:t xml:space="preserve"> „Hommage Luxury</w:t>
      </w:r>
      <w:r w:rsidR="00AE06CA" w:rsidRPr="00B82E02">
        <w:rPr>
          <w:rFonts w:ascii="Arial" w:hAnsi="Arial" w:cs="Arial"/>
          <w:sz w:val="16"/>
          <w:szCs w:val="16"/>
        </w:rPr>
        <w:t xml:space="preserve"> Hotels </w:t>
      </w:r>
      <w:r w:rsidRPr="00B82E02">
        <w:rPr>
          <w:rFonts w:ascii="Arial" w:hAnsi="Arial" w:cs="Arial"/>
          <w:sz w:val="16"/>
          <w:szCs w:val="16"/>
        </w:rPr>
        <w:t xml:space="preserve">Collection“ und „Essential by Dorint“ heute </w:t>
      </w:r>
      <w:r w:rsidR="00963B07" w:rsidRPr="00B82E02">
        <w:rPr>
          <w:rFonts w:ascii="Arial" w:hAnsi="Arial" w:cs="Arial"/>
          <w:sz w:val="16"/>
          <w:szCs w:val="16"/>
        </w:rPr>
        <w:t xml:space="preserve">über 60 </w:t>
      </w:r>
      <w:r w:rsidRPr="00B82E02">
        <w:rPr>
          <w:rFonts w:ascii="Arial" w:hAnsi="Arial" w:cs="Arial"/>
          <w:sz w:val="16"/>
          <w:szCs w:val="16"/>
        </w:rPr>
        <w:t xml:space="preserve">Häuser – davon drei in der Schweiz und eins in Österreich. Im Konzern </w:t>
      </w:r>
      <w:r w:rsidR="0060782D" w:rsidRPr="00B82E02">
        <w:rPr>
          <w:rFonts w:ascii="Arial" w:hAnsi="Arial" w:cs="Arial"/>
          <w:sz w:val="16"/>
          <w:szCs w:val="16"/>
        </w:rPr>
        <w:t>(</w:t>
      </w:r>
      <w:r w:rsidR="00276A8C" w:rsidRPr="00B82E02">
        <w:rPr>
          <w:rFonts w:ascii="Arial" w:hAnsi="Arial" w:cs="Arial"/>
          <w:sz w:val="16"/>
          <w:szCs w:val="16"/>
        </w:rPr>
        <w:t>inkl. der Franchisebetriebe</w:t>
      </w:r>
      <w:r w:rsidR="0060782D" w:rsidRPr="00B82E02">
        <w:rPr>
          <w:rFonts w:ascii="Arial" w:hAnsi="Arial" w:cs="Arial"/>
          <w:sz w:val="16"/>
          <w:szCs w:val="16"/>
        </w:rPr>
        <w:t>)</w:t>
      </w:r>
      <w:r w:rsidR="00276A8C" w:rsidRPr="00B82E02">
        <w:rPr>
          <w:rFonts w:ascii="Arial" w:hAnsi="Arial" w:cs="Arial"/>
          <w:sz w:val="16"/>
          <w:szCs w:val="16"/>
        </w:rPr>
        <w:t xml:space="preserve"> </w:t>
      </w:r>
      <w:r w:rsidRPr="00B82E02">
        <w:rPr>
          <w:rFonts w:ascii="Arial" w:hAnsi="Arial" w:cs="Arial"/>
          <w:sz w:val="16"/>
          <w:szCs w:val="16"/>
        </w:rPr>
        <w:t xml:space="preserve">sind inzwischen </w:t>
      </w:r>
      <w:r w:rsidR="00CF13B9" w:rsidRPr="00B82E02">
        <w:rPr>
          <w:rFonts w:ascii="Arial" w:hAnsi="Arial" w:cs="Arial"/>
          <w:sz w:val="16"/>
          <w:szCs w:val="16"/>
        </w:rPr>
        <w:t xml:space="preserve">über </w:t>
      </w:r>
      <w:r w:rsidRPr="00B82E02">
        <w:rPr>
          <w:rFonts w:ascii="Arial" w:hAnsi="Arial" w:cs="Arial"/>
          <w:sz w:val="16"/>
          <w:szCs w:val="16"/>
        </w:rPr>
        <w:t>4.</w:t>
      </w:r>
      <w:r w:rsidR="000D1D6E">
        <w:rPr>
          <w:rFonts w:ascii="Arial" w:hAnsi="Arial" w:cs="Arial"/>
          <w:sz w:val="16"/>
          <w:szCs w:val="16"/>
        </w:rPr>
        <w:t>7</w:t>
      </w:r>
      <w:r w:rsidRPr="00B82E02">
        <w:rPr>
          <w:rFonts w:ascii="Arial" w:hAnsi="Arial" w:cs="Arial"/>
          <w:sz w:val="16"/>
          <w:szCs w:val="16"/>
        </w:rPr>
        <w:t xml:space="preserve">00 Mitarbeiter beschäftigt. </w:t>
      </w:r>
      <w:r w:rsidR="000D1D6E">
        <w:rPr>
          <w:rFonts w:ascii="Arial" w:hAnsi="Arial" w:cs="Arial"/>
          <w:sz w:val="16"/>
          <w:szCs w:val="16"/>
        </w:rPr>
        <w:t xml:space="preserve">Am 25 </w:t>
      </w:r>
      <w:r w:rsidR="00994700" w:rsidRPr="00B82E02">
        <w:rPr>
          <w:rFonts w:ascii="Arial" w:hAnsi="Arial" w:cs="Arial"/>
          <w:sz w:val="16"/>
          <w:szCs w:val="16"/>
        </w:rPr>
        <w:t xml:space="preserve"> </w:t>
      </w:r>
      <w:r w:rsidR="000D1D6E">
        <w:rPr>
          <w:rFonts w:ascii="Arial" w:hAnsi="Arial" w:cs="Arial"/>
          <w:sz w:val="16"/>
          <w:szCs w:val="16"/>
        </w:rPr>
        <w:t xml:space="preserve">September 2019 </w:t>
      </w:r>
      <w:r w:rsidRPr="00B82E02">
        <w:rPr>
          <w:rFonts w:ascii="Arial" w:hAnsi="Arial" w:cs="Arial"/>
          <w:sz w:val="16"/>
          <w:szCs w:val="16"/>
        </w:rPr>
        <w:t xml:space="preserve">wurde die Marke „Dorint Hotels &amp; Resorts“ 60 Jahre alt. </w:t>
      </w:r>
    </w:p>
    <w:sectPr w:rsidR="00D34205" w:rsidRPr="00B82E02" w:rsidSect="00B82E02">
      <w:headerReference w:type="first" r:id="rId9"/>
      <w:footerReference w:type="first" r:id="rId10"/>
      <w:pgSz w:w="11906" w:h="16838" w:code="9"/>
      <w:pgMar w:top="993" w:right="4535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0404B" w14:textId="77777777" w:rsidR="004E6F8B" w:rsidRDefault="004E6F8B">
      <w:r>
        <w:separator/>
      </w:r>
    </w:p>
  </w:endnote>
  <w:endnote w:type="continuationSeparator" w:id="0">
    <w:p w14:paraId="3CDE5D90" w14:textId="77777777" w:rsidR="004E6F8B" w:rsidRDefault="004E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C08EA" w14:textId="77777777" w:rsidR="00D34205" w:rsidRDefault="009E28C4">
    <w:r w:rsidRPr="004444D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05177D" wp14:editId="2D62DCB2">
              <wp:simplePos x="0" y="0"/>
              <wp:positionH relativeFrom="column">
                <wp:posOffset>4408805</wp:posOffset>
              </wp:positionH>
              <wp:positionV relativeFrom="paragraph">
                <wp:posOffset>-2336800</wp:posOffset>
              </wp:positionV>
              <wp:extent cx="1828800" cy="2400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8800" cy="240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027EE" w14:textId="77777777" w:rsidR="00F9671A" w:rsidRDefault="00F9671A" w:rsidP="00F9671A">
                          <w:pPr>
                            <w:pStyle w:val="berschrift4"/>
                            <w:spacing w:line="200" w:lineRule="exact"/>
                            <w:rPr>
                              <w:rFonts w:ascii="Arial" w:hAnsi="Arial" w:cs="Arial"/>
                              <w:color w:val="000000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 w:val="0"/>
                              <w:color w:val="000000"/>
                              <w:szCs w:val="16"/>
                            </w:rPr>
                            <w:t xml:space="preserve">Birgit Borreck </w:t>
                          </w:r>
                        </w:p>
                        <w:p w14:paraId="62C89FA3" w14:textId="77777777" w:rsidR="00F9671A" w:rsidRDefault="00F9671A" w:rsidP="00F9671A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Leiterin Unternehmenskommunikation &amp;</w:t>
                          </w:r>
                        </w:p>
                        <w:p w14:paraId="45A129AC" w14:textId="77777777" w:rsidR="00F9671A" w:rsidRDefault="00F9671A" w:rsidP="00F9671A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Investor Relations</w:t>
                          </w:r>
                        </w:p>
                        <w:p w14:paraId="52C8962E" w14:textId="77777777" w:rsidR="00F9671A" w:rsidRDefault="00F9671A" w:rsidP="00F9671A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HONESTIS AG </w:t>
                          </w:r>
                        </w:p>
                        <w:p w14:paraId="743655B9" w14:textId="77777777" w:rsidR="00F9671A" w:rsidRDefault="00F9671A" w:rsidP="00F9671A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63839370" w14:textId="77777777" w:rsidR="00F9671A" w:rsidRDefault="00F9671A" w:rsidP="00F9671A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Fon:  +49 (0) 221-48 90 151</w:t>
                          </w:r>
                        </w:p>
                        <w:p w14:paraId="49BC2BFE" w14:textId="77777777" w:rsidR="00F9671A" w:rsidRDefault="00F9671A" w:rsidP="00F9671A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Mob: +49 (0) 172-26 11 272</w:t>
                          </w:r>
                        </w:p>
                        <w:p w14:paraId="52F09639" w14:textId="77777777" w:rsidR="00F9671A" w:rsidRDefault="00F9671A" w:rsidP="00F9671A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Mail: birgit.borreck@honestis.ag</w:t>
                          </w:r>
                        </w:p>
                        <w:p w14:paraId="72BFF892" w14:textId="77777777" w:rsidR="00F9671A" w:rsidRDefault="00F9671A" w:rsidP="00F9671A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49B00082" w14:textId="77777777" w:rsidR="00F9671A" w:rsidRDefault="00F9671A" w:rsidP="00F9671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B0517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7.15pt;margin-top:-184pt;width:2in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" stroked="f">
              <v:path arrowok="t"/>
              <v:textbox>
                <w:txbxContent>
                  <w:p w14:paraId="2CC027EE" w14:textId="77777777" w:rsidR="00F9671A" w:rsidRDefault="00F9671A" w:rsidP="00F9671A">
                    <w:pPr>
                      <w:pStyle w:val="berschrift4"/>
                      <w:spacing w:line="200" w:lineRule="exact"/>
                      <w:rPr>
                        <w:rFonts w:ascii="Arial" w:hAnsi="Arial" w:cs="Arial"/>
                        <w:color w:val="000000"/>
                        <w:szCs w:val="16"/>
                      </w:rPr>
                    </w:pPr>
                    <w:r>
                      <w:rPr>
                        <w:rFonts w:ascii="Arial" w:hAnsi="Arial" w:cs="Arial"/>
                        <w:bCs w:val="0"/>
                        <w:color w:val="000000"/>
                        <w:szCs w:val="16"/>
                      </w:rPr>
                      <w:t xml:space="preserve">Birgit Borreck </w:t>
                    </w:r>
                  </w:p>
                  <w:p w14:paraId="62C89FA3" w14:textId="77777777" w:rsidR="00F9671A" w:rsidRDefault="00F9671A" w:rsidP="00F9671A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Leiterin Unternehmenskommunikation &amp;</w:t>
                    </w:r>
                  </w:p>
                  <w:p w14:paraId="45A129AC" w14:textId="77777777" w:rsidR="00F9671A" w:rsidRDefault="00F9671A" w:rsidP="00F9671A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Investor Relations</w:t>
                    </w:r>
                  </w:p>
                  <w:p w14:paraId="52C8962E" w14:textId="77777777" w:rsidR="00F9671A" w:rsidRDefault="00F9671A" w:rsidP="00F9671A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HONESTIS AG </w:t>
                    </w:r>
                  </w:p>
                  <w:p w14:paraId="743655B9" w14:textId="77777777" w:rsidR="00F9671A" w:rsidRDefault="00F9671A" w:rsidP="00F9671A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  <w:p w14:paraId="63839370" w14:textId="77777777" w:rsidR="00F9671A" w:rsidRDefault="00F9671A" w:rsidP="00F9671A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Fon:  +49 (0) 221-48 90 151</w:t>
                    </w:r>
                  </w:p>
                  <w:p w14:paraId="49BC2BFE" w14:textId="77777777" w:rsidR="00F9671A" w:rsidRDefault="00F9671A" w:rsidP="00F9671A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Mob: +49 (0) 172-26 11 272</w:t>
                    </w:r>
                  </w:p>
                  <w:p w14:paraId="52F09639" w14:textId="77777777" w:rsidR="00F9671A" w:rsidRDefault="00F9671A" w:rsidP="00F9671A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Mail: birgit.borreck@honestis.ag</w:t>
                    </w:r>
                  </w:p>
                  <w:p w14:paraId="72BFF892" w14:textId="77777777" w:rsidR="00F9671A" w:rsidRDefault="00F9671A" w:rsidP="00F9671A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  <w:p w14:paraId="49B00082" w14:textId="77777777" w:rsidR="00F9671A" w:rsidRDefault="00F9671A" w:rsidP="00F9671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34205" w:rsidRPr="00D34205">
      <w:rPr>
        <w:rFonts w:ascii="Arial" w:hAnsi="Arial" w:cs="Arial"/>
        <w:sz w:val="16"/>
        <w:szCs w:val="16"/>
      </w:rPr>
      <w:t xml:space="preserve">Seite </w:t>
    </w:r>
    <w:r w:rsidR="00D34205" w:rsidRPr="00D34205">
      <w:rPr>
        <w:rFonts w:ascii="Arial" w:hAnsi="Arial" w:cs="Arial"/>
        <w:sz w:val="16"/>
        <w:szCs w:val="16"/>
      </w:rPr>
      <w:fldChar w:fldCharType="begin"/>
    </w:r>
    <w:r w:rsidR="00D34205" w:rsidRPr="00D34205">
      <w:rPr>
        <w:rFonts w:ascii="Arial" w:hAnsi="Arial" w:cs="Arial"/>
        <w:sz w:val="16"/>
        <w:szCs w:val="16"/>
      </w:rPr>
      <w:instrText xml:space="preserve"> PAGE </w:instrText>
    </w:r>
    <w:r w:rsidR="00D34205" w:rsidRPr="00D34205">
      <w:rPr>
        <w:rFonts w:ascii="Arial" w:hAnsi="Arial" w:cs="Arial"/>
        <w:sz w:val="16"/>
        <w:szCs w:val="16"/>
      </w:rPr>
      <w:fldChar w:fldCharType="separate"/>
    </w:r>
    <w:r w:rsidR="004769D3">
      <w:rPr>
        <w:rFonts w:ascii="Arial" w:hAnsi="Arial" w:cs="Arial"/>
        <w:noProof/>
        <w:sz w:val="16"/>
        <w:szCs w:val="16"/>
      </w:rPr>
      <w:t>1</w:t>
    </w:r>
    <w:r w:rsidR="00D34205" w:rsidRPr="00D34205">
      <w:rPr>
        <w:rFonts w:ascii="Arial" w:hAnsi="Arial" w:cs="Arial"/>
        <w:sz w:val="16"/>
        <w:szCs w:val="16"/>
      </w:rPr>
      <w:fldChar w:fldCharType="end"/>
    </w:r>
    <w:r w:rsidR="00D34205" w:rsidRPr="00D34205">
      <w:rPr>
        <w:rFonts w:ascii="Arial" w:hAnsi="Arial" w:cs="Arial"/>
        <w:sz w:val="16"/>
        <w:szCs w:val="16"/>
      </w:rPr>
      <w:t xml:space="preserve"> von </w:t>
    </w:r>
    <w:r w:rsidR="00D34205" w:rsidRPr="00D34205">
      <w:rPr>
        <w:rFonts w:ascii="Arial" w:hAnsi="Arial" w:cs="Arial"/>
        <w:sz w:val="16"/>
        <w:szCs w:val="16"/>
      </w:rPr>
      <w:fldChar w:fldCharType="begin"/>
    </w:r>
    <w:r w:rsidR="00D34205" w:rsidRPr="00D34205">
      <w:rPr>
        <w:rFonts w:ascii="Arial" w:hAnsi="Arial" w:cs="Arial"/>
        <w:sz w:val="16"/>
        <w:szCs w:val="16"/>
      </w:rPr>
      <w:instrText xml:space="preserve"> NUMPAGES  </w:instrText>
    </w:r>
    <w:r w:rsidR="00D34205" w:rsidRPr="00D34205">
      <w:rPr>
        <w:rFonts w:ascii="Arial" w:hAnsi="Arial" w:cs="Arial"/>
        <w:sz w:val="16"/>
        <w:szCs w:val="16"/>
      </w:rPr>
      <w:fldChar w:fldCharType="separate"/>
    </w:r>
    <w:r w:rsidR="004769D3">
      <w:rPr>
        <w:rFonts w:ascii="Arial" w:hAnsi="Arial" w:cs="Arial"/>
        <w:noProof/>
        <w:sz w:val="16"/>
        <w:szCs w:val="16"/>
      </w:rPr>
      <w:t>3</w:t>
    </w:r>
    <w:r w:rsidR="00D34205" w:rsidRPr="00D34205">
      <w:rPr>
        <w:rFonts w:ascii="Arial" w:hAnsi="Arial" w:cs="Arial"/>
        <w:sz w:val="16"/>
        <w:szCs w:val="16"/>
      </w:rPr>
      <w:fldChar w:fldCharType="end"/>
    </w:r>
  </w:p>
  <w:p w14:paraId="43DEE8CD" w14:textId="77777777" w:rsidR="00CA6B67" w:rsidRPr="004444D5" w:rsidRDefault="00CA6B67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D8DF7" w14:textId="77777777" w:rsidR="004E6F8B" w:rsidRDefault="004E6F8B">
      <w:r>
        <w:separator/>
      </w:r>
    </w:p>
  </w:footnote>
  <w:footnote w:type="continuationSeparator" w:id="0">
    <w:p w14:paraId="20FAA03C" w14:textId="77777777" w:rsidR="004E6F8B" w:rsidRDefault="004E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476B4" w14:textId="77777777" w:rsidR="00CA6B67" w:rsidRPr="00314A12" w:rsidRDefault="009E28C4">
    <w:pPr>
      <w:pStyle w:val="Kopfzeile"/>
      <w:rPr>
        <w:rFonts w:ascii="Arial" w:hAnsi="Arial" w:cs="Arial"/>
        <w:b/>
        <w:sz w:val="44"/>
        <w:szCs w:val="44"/>
      </w:rPr>
    </w:pPr>
    <w:r w:rsidRPr="00314A12">
      <w:rPr>
        <w:rFonts w:ascii="Arial" w:hAnsi="Arial" w:cs="Arial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73AD3F" wp14:editId="65CA3FF9">
              <wp:simplePos x="0" y="0"/>
              <wp:positionH relativeFrom="column">
                <wp:posOffset>4410710</wp:posOffset>
              </wp:positionH>
              <wp:positionV relativeFrom="paragraph">
                <wp:posOffset>2540</wp:posOffset>
              </wp:positionV>
              <wp:extent cx="1821180" cy="17297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1180" cy="1729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95AAD" w14:textId="77777777" w:rsidR="00CA6B67" w:rsidRDefault="009E28C4">
                          <w:r w:rsidRPr="00CA231C">
                            <w:rPr>
                              <w:noProof/>
                            </w:rPr>
                            <w:drawing>
                              <wp:inline distT="0" distB="0" distL="0" distR="0" wp14:anchorId="5759ED7B" wp14:editId="2FF864C4">
                                <wp:extent cx="1635125" cy="1635125"/>
                                <wp:effectExtent l="0" t="0" r="0" b="0"/>
                                <wp:docPr id="7" name="Bild 1" descr="Markenlogo_neg_4c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Markenlogo_neg_4c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5125" cy="1635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973AD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3pt;margin-top:.2pt;width:143.4pt;height:1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" stroked="f">
              <v:path arrowok="t"/>
              <v:textbox>
                <w:txbxContent>
                  <w:p w14:paraId="44B95AAD" w14:textId="77777777" w:rsidR="00CA6B67" w:rsidRDefault="009E28C4">
                    <w:r w:rsidRPr="00CA231C">
                      <w:rPr>
                        <w:noProof/>
                      </w:rPr>
                      <w:drawing>
                        <wp:inline distT="0" distB="0" distL="0" distR="0" wp14:anchorId="5759ED7B" wp14:editId="2FF864C4">
                          <wp:extent cx="1635125" cy="1635125"/>
                          <wp:effectExtent l="0" t="0" r="0" b="0"/>
                          <wp:docPr id="7" name="Bild 1" descr="Markenlogo_neg_4c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Markenlogo_neg_4c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5125" cy="1635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14A12" w:rsidRPr="00314A12">
      <w:rPr>
        <w:rFonts w:ascii="Arial" w:hAnsi="Arial" w:cs="Arial"/>
        <w:b/>
        <w:sz w:val="44"/>
        <w:szCs w:val="44"/>
      </w:rPr>
      <w:t xml:space="preserve">Medieninformation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6F0"/>
    <w:multiLevelType w:val="hybridMultilevel"/>
    <w:tmpl w:val="98C2B648"/>
    <w:lvl w:ilvl="0" w:tplc="AC2EF96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21D3"/>
    <w:multiLevelType w:val="hybridMultilevel"/>
    <w:tmpl w:val="DE4C988E"/>
    <w:lvl w:ilvl="0" w:tplc="94C2826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05E0"/>
    <w:multiLevelType w:val="hybridMultilevel"/>
    <w:tmpl w:val="CD9456A0"/>
    <w:lvl w:ilvl="0" w:tplc="C600A8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7370E"/>
    <w:multiLevelType w:val="hybridMultilevel"/>
    <w:tmpl w:val="47FE5EAA"/>
    <w:lvl w:ilvl="0" w:tplc="82580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47A09"/>
    <w:multiLevelType w:val="hybridMultilevel"/>
    <w:tmpl w:val="1B062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222A1"/>
    <w:multiLevelType w:val="hybridMultilevel"/>
    <w:tmpl w:val="087CF6AE"/>
    <w:lvl w:ilvl="0" w:tplc="FF9A5D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CED"/>
    <w:multiLevelType w:val="hybridMultilevel"/>
    <w:tmpl w:val="919ECA1A"/>
    <w:lvl w:ilvl="0" w:tplc="B3C63BD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D2D0C"/>
    <w:multiLevelType w:val="hybridMultilevel"/>
    <w:tmpl w:val="216EF49A"/>
    <w:lvl w:ilvl="0" w:tplc="839C81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5478E"/>
    <w:multiLevelType w:val="hybridMultilevel"/>
    <w:tmpl w:val="AAB8C72C"/>
    <w:lvl w:ilvl="0" w:tplc="188AAA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509CF"/>
    <w:multiLevelType w:val="hybridMultilevel"/>
    <w:tmpl w:val="8E9A27AE"/>
    <w:lvl w:ilvl="0" w:tplc="77F801F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C1853"/>
    <w:multiLevelType w:val="hybridMultilevel"/>
    <w:tmpl w:val="F8C0A038"/>
    <w:lvl w:ilvl="0" w:tplc="80F2417E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963C77"/>
    <w:multiLevelType w:val="multilevel"/>
    <w:tmpl w:val="B638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5A2D65"/>
    <w:multiLevelType w:val="hybridMultilevel"/>
    <w:tmpl w:val="5CC21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655AC"/>
    <w:multiLevelType w:val="hybridMultilevel"/>
    <w:tmpl w:val="FA264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443EB"/>
    <w:multiLevelType w:val="hybridMultilevel"/>
    <w:tmpl w:val="2646D4BC"/>
    <w:lvl w:ilvl="0" w:tplc="E67822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D7075"/>
    <w:multiLevelType w:val="hybridMultilevel"/>
    <w:tmpl w:val="1F3A79F0"/>
    <w:lvl w:ilvl="0" w:tplc="E67822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26AD5"/>
    <w:multiLevelType w:val="hybridMultilevel"/>
    <w:tmpl w:val="30C2C96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13"/>
  </w:num>
  <w:num w:numId="12">
    <w:abstractNumId w:val="16"/>
  </w:num>
  <w:num w:numId="13">
    <w:abstractNumId w:val="8"/>
  </w:num>
  <w:num w:numId="14">
    <w:abstractNumId w:val="4"/>
  </w:num>
  <w:num w:numId="15">
    <w:abstractNumId w:val="14"/>
  </w:num>
  <w:num w:numId="16">
    <w:abstractNumId w:val="12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11"/>
    <w:rsid w:val="00015FF3"/>
    <w:rsid w:val="00024BE4"/>
    <w:rsid w:val="00033D26"/>
    <w:rsid w:val="000405C5"/>
    <w:rsid w:val="00040657"/>
    <w:rsid w:val="00042EB7"/>
    <w:rsid w:val="00044AAA"/>
    <w:rsid w:val="000455E8"/>
    <w:rsid w:val="000470F6"/>
    <w:rsid w:val="000519D0"/>
    <w:rsid w:val="00053E69"/>
    <w:rsid w:val="0006355B"/>
    <w:rsid w:val="000665CE"/>
    <w:rsid w:val="000802B2"/>
    <w:rsid w:val="00080612"/>
    <w:rsid w:val="000845D9"/>
    <w:rsid w:val="000862F2"/>
    <w:rsid w:val="00087FD4"/>
    <w:rsid w:val="000A0C45"/>
    <w:rsid w:val="000B07DD"/>
    <w:rsid w:val="000B4F74"/>
    <w:rsid w:val="000C243E"/>
    <w:rsid w:val="000C7614"/>
    <w:rsid w:val="000D1D6E"/>
    <w:rsid w:val="000D3AE1"/>
    <w:rsid w:val="000D3C81"/>
    <w:rsid w:val="000E706C"/>
    <w:rsid w:val="000F27A1"/>
    <w:rsid w:val="000F5E4A"/>
    <w:rsid w:val="001025DF"/>
    <w:rsid w:val="00105AC1"/>
    <w:rsid w:val="0011132C"/>
    <w:rsid w:val="00114A85"/>
    <w:rsid w:val="0011510C"/>
    <w:rsid w:val="0011530E"/>
    <w:rsid w:val="00130F4C"/>
    <w:rsid w:val="00135FF9"/>
    <w:rsid w:val="00142640"/>
    <w:rsid w:val="00147FE6"/>
    <w:rsid w:val="00162A88"/>
    <w:rsid w:val="00163702"/>
    <w:rsid w:val="00167A5B"/>
    <w:rsid w:val="001766BB"/>
    <w:rsid w:val="001961EA"/>
    <w:rsid w:val="001A0E36"/>
    <w:rsid w:val="001A1758"/>
    <w:rsid w:val="001A2D68"/>
    <w:rsid w:val="001A6776"/>
    <w:rsid w:val="001A7C4F"/>
    <w:rsid w:val="001B2B8F"/>
    <w:rsid w:val="001B2D27"/>
    <w:rsid w:val="001B3045"/>
    <w:rsid w:val="001B3487"/>
    <w:rsid w:val="001D2A88"/>
    <w:rsid w:val="001E08EC"/>
    <w:rsid w:val="001E0ADD"/>
    <w:rsid w:val="001E4BC2"/>
    <w:rsid w:val="001E72E1"/>
    <w:rsid w:val="001F6213"/>
    <w:rsid w:val="002045AD"/>
    <w:rsid w:val="00207AC5"/>
    <w:rsid w:val="00211EA0"/>
    <w:rsid w:val="00231CE8"/>
    <w:rsid w:val="002321EC"/>
    <w:rsid w:val="002357EB"/>
    <w:rsid w:val="00241E93"/>
    <w:rsid w:val="00242F9C"/>
    <w:rsid w:val="0025555B"/>
    <w:rsid w:val="00261276"/>
    <w:rsid w:val="00261BC7"/>
    <w:rsid w:val="00262F08"/>
    <w:rsid w:val="00267654"/>
    <w:rsid w:val="00276A8C"/>
    <w:rsid w:val="00277857"/>
    <w:rsid w:val="002815BA"/>
    <w:rsid w:val="002849D3"/>
    <w:rsid w:val="002925AA"/>
    <w:rsid w:val="002975A4"/>
    <w:rsid w:val="002A28A3"/>
    <w:rsid w:val="002B224B"/>
    <w:rsid w:val="002B2C0A"/>
    <w:rsid w:val="002C1402"/>
    <w:rsid w:val="002C50B7"/>
    <w:rsid w:val="002C695A"/>
    <w:rsid w:val="002C72B4"/>
    <w:rsid w:val="002E3646"/>
    <w:rsid w:val="002E4135"/>
    <w:rsid w:val="002F12ED"/>
    <w:rsid w:val="002F359A"/>
    <w:rsid w:val="002F3B55"/>
    <w:rsid w:val="002F63BB"/>
    <w:rsid w:val="003002F2"/>
    <w:rsid w:val="00300451"/>
    <w:rsid w:val="0030699C"/>
    <w:rsid w:val="00306B90"/>
    <w:rsid w:val="00314A12"/>
    <w:rsid w:val="00322E0D"/>
    <w:rsid w:val="00326CCC"/>
    <w:rsid w:val="0033731E"/>
    <w:rsid w:val="0034750A"/>
    <w:rsid w:val="0035091B"/>
    <w:rsid w:val="0035623E"/>
    <w:rsid w:val="00363AE8"/>
    <w:rsid w:val="003665F4"/>
    <w:rsid w:val="0037223F"/>
    <w:rsid w:val="00384766"/>
    <w:rsid w:val="00384D9E"/>
    <w:rsid w:val="00390DBF"/>
    <w:rsid w:val="003A2A01"/>
    <w:rsid w:val="003A4616"/>
    <w:rsid w:val="003A6EFC"/>
    <w:rsid w:val="003B3B73"/>
    <w:rsid w:val="003D0F71"/>
    <w:rsid w:val="003D40C0"/>
    <w:rsid w:val="003D5D5F"/>
    <w:rsid w:val="003D611F"/>
    <w:rsid w:val="003E43A7"/>
    <w:rsid w:val="003E7C0E"/>
    <w:rsid w:val="003E7C5D"/>
    <w:rsid w:val="003F199E"/>
    <w:rsid w:val="003F5986"/>
    <w:rsid w:val="00400FB5"/>
    <w:rsid w:val="004010AC"/>
    <w:rsid w:val="00402D29"/>
    <w:rsid w:val="00406997"/>
    <w:rsid w:val="00406AB5"/>
    <w:rsid w:val="00413BA5"/>
    <w:rsid w:val="00437155"/>
    <w:rsid w:val="00443733"/>
    <w:rsid w:val="004444D5"/>
    <w:rsid w:val="00466F09"/>
    <w:rsid w:val="00471230"/>
    <w:rsid w:val="004769D3"/>
    <w:rsid w:val="00477CF7"/>
    <w:rsid w:val="00481FCD"/>
    <w:rsid w:val="0048631F"/>
    <w:rsid w:val="00490217"/>
    <w:rsid w:val="004A73C5"/>
    <w:rsid w:val="004B5F3A"/>
    <w:rsid w:val="004C002D"/>
    <w:rsid w:val="004D442C"/>
    <w:rsid w:val="004D766F"/>
    <w:rsid w:val="004E6F8B"/>
    <w:rsid w:val="004F3FEE"/>
    <w:rsid w:val="00512531"/>
    <w:rsid w:val="005136F8"/>
    <w:rsid w:val="00526BE3"/>
    <w:rsid w:val="00556E01"/>
    <w:rsid w:val="00563D16"/>
    <w:rsid w:val="005653F3"/>
    <w:rsid w:val="00567555"/>
    <w:rsid w:val="0057294B"/>
    <w:rsid w:val="0057608C"/>
    <w:rsid w:val="00587FF8"/>
    <w:rsid w:val="005912A2"/>
    <w:rsid w:val="005A5CA5"/>
    <w:rsid w:val="005C554A"/>
    <w:rsid w:val="005D5F76"/>
    <w:rsid w:val="005E3D99"/>
    <w:rsid w:val="005F5913"/>
    <w:rsid w:val="005F77E8"/>
    <w:rsid w:val="00605881"/>
    <w:rsid w:val="0060782D"/>
    <w:rsid w:val="006133AB"/>
    <w:rsid w:val="00626424"/>
    <w:rsid w:val="00630D2C"/>
    <w:rsid w:val="00646550"/>
    <w:rsid w:val="00652781"/>
    <w:rsid w:val="006615AD"/>
    <w:rsid w:val="0066480B"/>
    <w:rsid w:val="00675411"/>
    <w:rsid w:val="00675E34"/>
    <w:rsid w:val="00686E5C"/>
    <w:rsid w:val="006871B9"/>
    <w:rsid w:val="006914E8"/>
    <w:rsid w:val="006928CC"/>
    <w:rsid w:val="0069612F"/>
    <w:rsid w:val="006A0D5C"/>
    <w:rsid w:val="006A3EA1"/>
    <w:rsid w:val="006A4B4A"/>
    <w:rsid w:val="006B03B9"/>
    <w:rsid w:val="006B2923"/>
    <w:rsid w:val="006B6685"/>
    <w:rsid w:val="006C4E8D"/>
    <w:rsid w:val="006D19AF"/>
    <w:rsid w:val="006D461C"/>
    <w:rsid w:val="006E5698"/>
    <w:rsid w:val="00700EBA"/>
    <w:rsid w:val="007015B3"/>
    <w:rsid w:val="00705564"/>
    <w:rsid w:val="00710C42"/>
    <w:rsid w:val="007140BE"/>
    <w:rsid w:val="007153BA"/>
    <w:rsid w:val="00720341"/>
    <w:rsid w:val="007310EB"/>
    <w:rsid w:val="00732E21"/>
    <w:rsid w:val="007375C9"/>
    <w:rsid w:val="00746C29"/>
    <w:rsid w:val="00757BE3"/>
    <w:rsid w:val="00767D7F"/>
    <w:rsid w:val="00775EE0"/>
    <w:rsid w:val="0078038C"/>
    <w:rsid w:val="0078771E"/>
    <w:rsid w:val="007B14B8"/>
    <w:rsid w:val="007C1DBD"/>
    <w:rsid w:val="007C4F17"/>
    <w:rsid w:val="007C7D41"/>
    <w:rsid w:val="007D28B9"/>
    <w:rsid w:val="007D5D4F"/>
    <w:rsid w:val="007E6F10"/>
    <w:rsid w:val="007F6C58"/>
    <w:rsid w:val="00805DB0"/>
    <w:rsid w:val="00811D0E"/>
    <w:rsid w:val="008125F1"/>
    <w:rsid w:val="008137DA"/>
    <w:rsid w:val="00820CA7"/>
    <w:rsid w:val="00822125"/>
    <w:rsid w:val="0082671E"/>
    <w:rsid w:val="00834133"/>
    <w:rsid w:val="008413DC"/>
    <w:rsid w:val="0084396E"/>
    <w:rsid w:val="0085075C"/>
    <w:rsid w:val="00852673"/>
    <w:rsid w:val="00857744"/>
    <w:rsid w:val="00857F6D"/>
    <w:rsid w:val="008878C5"/>
    <w:rsid w:val="00896F8C"/>
    <w:rsid w:val="008A411D"/>
    <w:rsid w:val="008A46CC"/>
    <w:rsid w:val="008B48AD"/>
    <w:rsid w:val="008D2BBC"/>
    <w:rsid w:val="008E2F32"/>
    <w:rsid w:val="008E5C1E"/>
    <w:rsid w:val="008F2AE0"/>
    <w:rsid w:val="00900D34"/>
    <w:rsid w:val="00910466"/>
    <w:rsid w:val="00913F89"/>
    <w:rsid w:val="00920CB0"/>
    <w:rsid w:val="0092264B"/>
    <w:rsid w:val="00924BE2"/>
    <w:rsid w:val="00926C08"/>
    <w:rsid w:val="00927E9C"/>
    <w:rsid w:val="009300F5"/>
    <w:rsid w:val="00932528"/>
    <w:rsid w:val="00932A94"/>
    <w:rsid w:val="009355B8"/>
    <w:rsid w:val="0094362E"/>
    <w:rsid w:val="00944CA8"/>
    <w:rsid w:val="0095013F"/>
    <w:rsid w:val="0095232E"/>
    <w:rsid w:val="0095417D"/>
    <w:rsid w:val="009542DD"/>
    <w:rsid w:val="009550A2"/>
    <w:rsid w:val="00963B07"/>
    <w:rsid w:val="009659B5"/>
    <w:rsid w:val="00965B23"/>
    <w:rsid w:val="009733CC"/>
    <w:rsid w:val="00975A07"/>
    <w:rsid w:val="00977E52"/>
    <w:rsid w:val="00980A5D"/>
    <w:rsid w:val="00994700"/>
    <w:rsid w:val="009B4103"/>
    <w:rsid w:val="009C1282"/>
    <w:rsid w:val="009D4898"/>
    <w:rsid w:val="009E28C4"/>
    <w:rsid w:val="009E735C"/>
    <w:rsid w:val="009F409A"/>
    <w:rsid w:val="00A031F2"/>
    <w:rsid w:val="00A04EF0"/>
    <w:rsid w:val="00A204DF"/>
    <w:rsid w:val="00A24AA3"/>
    <w:rsid w:val="00A31AB5"/>
    <w:rsid w:val="00A31C18"/>
    <w:rsid w:val="00A34407"/>
    <w:rsid w:val="00A373DF"/>
    <w:rsid w:val="00A41225"/>
    <w:rsid w:val="00A4416A"/>
    <w:rsid w:val="00A479C5"/>
    <w:rsid w:val="00A47CC2"/>
    <w:rsid w:val="00A53799"/>
    <w:rsid w:val="00A5398A"/>
    <w:rsid w:val="00A64269"/>
    <w:rsid w:val="00A6540A"/>
    <w:rsid w:val="00A8474C"/>
    <w:rsid w:val="00A93F8E"/>
    <w:rsid w:val="00A94DB5"/>
    <w:rsid w:val="00AA0C0F"/>
    <w:rsid w:val="00AB4E0B"/>
    <w:rsid w:val="00AC06D3"/>
    <w:rsid w:val="00AC267B"/>
    <w:rsid w:val="00AD7442"/>
    <w:rsid w:val="00AE06CA"/>
    <w:rsid w:val="00AE3E18"/>
    <w:rsid w:val="00AE5BCA"/>
    <w:rsid w:val="00AF46B3"/>
    <w:rsid w:val="00AF6FBE"/>
    <w:rsid w:val="00B06999"/>
    <w:rsid w:val="00B43305"/>
    <w:rsid w:val="00B43DBA"/>
    <w:rsid w:val="00B50D86"/>
    <w:rsid w:val="00B5187E"/>
    <w:rsid w:val="00B531F5"/>
    <w:rsid w:val="00B6464D"/>
    <w:rsid w:val="00B6465A"/>
    <w:rsid w:val="00B775A0"/>
    <w:rsid w:val="00B80DEF"/>
    <w:rsid w:val="00B82E02"/>
    <w:rsid w:val="00B96E43"/>
    <w:rsid w:val="00BD228E"/>
    <w:rsid w:val="00BE1688"/>
    <w:rsid w:val="00BE5690"/>
    <w:rsid w:val="00BF0461"/>
    <w:rsid w:val="00BF7733"/>
    <w:rsid w:val="00C101D4"/>
    <w:rsid w:val="00C125D7"/>
    <w:rsid w:val="00C1516B"/>
    <w:rsid w:val="00C22135"/>
    <w:rsid w:val="00C314E7"/>
    <w:rsid w:val="00C316A1"/>
    <w:rsid w:val="00C34AB0"/>
    <w:rsid w:val="00C34BFA"/>
    <w:rsid w:val="00C34D4C"/>
    <w:rsid w:val="00C40F37"/>
    <w:rsid w:val="00C45E90"/>
    <w:rsid w:val="00C53E32"/>
    <w:rsid w:val="00C55326"/>
    <w:rsid w:val="00C776F0"/>
    <w:rsid w:val="00C80944"/>
    <w:rsid w:val="00C81E1C"/>
    <w:rsid w:val="00C862A2"/>
    <w:rsid w:val="00C905ED"/>
    <w:rsid w:val="00C9534A"/>
    <w:rsid w:val="00C966B1"/>
    <w:rsid w:val="00C96A6A"/>
    <w:rsid w:val="00CA3317"/>
    <w:rsid w:val="00CA6B67"/>
    <w:rsid w:val="00CB40E6"/>
    <w:rsid w:val="00CC6AD7"/>
    <w:rsid w:val="00CD07D4"/>
    <w:rsid w:val="00CD4B63"/>
    <w:rsid w:val="00CE2233"/>
    <w:rsid w:val="00CE520A"/>
    <w:rsid w:val="00CE6210"/>
    <w:rsid w:val="00CF13B9"/>
    <w:rsid w:val="00CF55A6"/>
    <w:rsid w:val="00CF5B0E"/>
    <w:rsid w:val="00D077EC"/>
    <w:rsid w:val="00D11260"/>
    <w:rsid w:val="00D15925"/>
    <w:rsid w:val="00D26366"/>
    <w:rsid w:val="00D34205"/>
    <w:rsid w:val="00D36FAF"/>
    <w:rsid w:val="00D4660A"/>
    <w:rsid w:val="00D52B07"/>
    <w:rsid w:val="00D52BBA"/>
    <w:rsid w:val="00D60394"/>
    <w:rsid w:val="00D60C73"/>
    <w:rsid w:val="00D61D4C"/>
    <w:rsid w:val="00D7487B"/>
    <w:rsid w:val="00D74995"/>
    <w:rsid w:val="00D7547D"/>
    <w:rsid w:val="00D76D67"/>
    <w:rsid w:val="00D81AF0"/>
    <w:rsid w:val="00D81B1B"/>
    <w:rsid w:val="00D82E61"/>
    <w:rsid w:val="00D841B0"/>
    <w:rsid w:val="00D8442D"/>
    <w:rsid w:val="00D8681E"/>
    <w:rsid w:val="00D910E8"/>
    <w:rsid w:val="00D91E2E"/>
    <w:rsid w:val="00D96E03"/>
    <w:rsid w:val="00DB1ACA"/>
    <w:rsid w:val="00DE07B3"/>
    <w:rsid w:val="00DE62A3"/>
    <w:rsid w:val="00E013EC"/>
    <w:rsid w:val="00E033B2"/>
    <w:rsid w:val="00E04FE9"/>
    <w:rsid w:val="00E21DBA"/>
    <w:rsid w:val="00E3304F"/>
    <w:rsid w:val="00E3339B"/>
    <w:rsid w:val="00E421D5"/>
    <w:rsid w:val="00E65703"/>
    <w:rsid w:val="00E869A6"/>
    <w:rsid w:val="00E90D8E"/>
    <w:rsid w:val="00E90EAD"/>
    <w:rsid w:val="00EB0B36"/>
    <w:rsid w:val="00EC64EB"/>
    <w:rsid w:val="00EC7E68"/>
    <w:rsid w:val="00EE764E"/>
    <w:rsid w:val="00EF1FF6"/>
    <w:rsid w:val="00EF6C59"/>
    <w:rsid w:val="00EF7D3A"/>
    <w:rsid w:val="00F06686"/>
    <w:rsid w:val="00F14946"/>
    <w:rsid w:val="00F162A7"/>
    <w:rsid w:val="00F21BB0"/>
    <w:rsid w:val="00F248A2"/>
    <w:rsid w:val="00F453F2"/>
    <w:rsid w:val="00F4631C"/>
    <w:rsid w:val="00F46E2F"/>
    <w:rsid w:val="00F53A2A"/>
    <w:rsid w:val="00F550C2"/>
    <w:rsid w:val="00F63044"/>
    <w:rsid w:val="00F6483D"/>
    <w:rsid w:val="00F714D6"/>
    <w:rsid w:val="00F75A77"/>
    <w:rsid w:val="00F82867"/>
    <w:rsid w:val="00F911A9"/>
    <w:rsid w:val="00F9671A"/>
    <w:rsid w:val="00FA0BA3"/>
    <w:rsid w:val="00FA242B"/>
    <w:rsid w:val="00FD064F"/>
    <w:rsid w:val="00FD76B3"/>
    <w:rsid w:val="00FD7A00"/>
    <w:rsid w:val="00FE0075"/>
    <w:rsid w:val="00FE083E"/>
    <w:rsid w:val="00FE3C09"/>
    <w:rsid w:val="00FE7F5A"/>
    <w:rsid w:val="00FF0FDD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7B8E3"/>
  <w15:chartTrackingRefBased/>
  <w15:docId w15:val="{901C8E24-AE25-0F45-B456-AC22D756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" w:hAnsi="Univers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entury Gothic" w:hAnsi="Century Gothic"/>
      <w:b/>
      <w:bCs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Century Gothic" w:hAnsi="Century Gothic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rFonts w:ascii="Univers" w:hAnsi="Univers"/>
      <w:sz w:val="22"/>
    </w:rPr>
  </w:style>
  <w:style w:type="paragraph" w:styleId="Textkrper2">
    <w:name w:val="Body Text 2"/>
    <w:basedOn w:val="Standard"/>
    <w:semiHidden/>
    <w:rPr>
      <w:rFonts w:ascii="Univers" w:hAnsi="Univers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semiHidden/>
    <w:pPr>
      <w:ind w:right="-2"/>
      <w:jc w:val="both"/>
    </w:pPr>
    <w:rPr>
      <w:rFonts w:ascii="Century Gothic" w:hAnsi="Century Gothic"/>
      <w:sz w:val="22"/>
    </w:rPr>
  </w:style>
  <w:style w:type="character" w:styleId="Seitenzahl">
    <w:name w:val="page number"/>
    <w:basedOn w:val="Absatz-Standardschriftart"/>
    <w:semiHidden/>
  </w:style>
  <w:style w:type="character" w:styleId="BesuchterLink">
    <w:name w:val="FollowedHyperlink"/>
    <w:semiHidden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CA3317"/>
    <w:rPr>
      <w:color w:val="808080"/>
      <w:shd w:val="clear" w:color="auto" w:fill="E6E6E6"/>
    </w:rPr>
  </w:style>
  <w:style w:type="character" w:customStyle="1" w:styleId="bpa-teaser-title-text-inner">
    <w:name w:val="bpa-teaser-title-text-inner"/>
    <w:rsid w:val="00490217"/>
  </w:style>
  <w:style w:type="paragraph" w:styleId="StandardWeb">
    <w:name w:val="Normal (Web)"/>
    <w:basedOn w:val="Standard"/>
    <w:uiPriority w:val="99"/>
    <w:unhideWhenUsed/>
    <w:rsid w:val="00490217"/>
    <w:pPr>
      <w:spacing w:before="100" w:beforeAutospacing="1" w:after="100" w:afterAutospacing="1"/>
    </w:pPr>
    <w:rPr>
      <w:sz w:val="24"/>
      <w:szCs w:val="24"/>
    </w:rPr>
  </w:style>
  <w:style w:type="character" w:customStyle="1" w:styleId="berschrift4Zchn">
    <w:name w:val="Überschrift 4 Zchn"/>
    <w:link w:val="berschrift4"/>
    <w:rsid w:val="00F9671A"/>
    <w:rPr>
      <w:rFonts w:ascii="Century Gothic" w:hAnsi="Century Gothic"/>
      <w:b/>
      <w:bCs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42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E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75E34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A344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440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440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440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34407"/>
    <w:rPr>
      <w:b/>
      <w:bCs/>
    </w:rPr>
  </w:style>
  <w:style w:type="paragraph" w:styleId="berarbeitung">
    <w:name w:val="Revision"/>
    <w:hidden/>
    <w:uiPriority w:val="99"/>
    <w:semiHidden/>
    <w:rsid w:val="00C966B1"/>
  </w:style>
  <w:style w:type="character" w:styleId="Zeilennummer">
    <w:name w:val="line number"/>
    <w:basedOn w:val="Absatz-Standardschriftart"/>
    <w:uiPriority w:val="99"/>
    <w:semiHidden/>
    <w:unhideWhenUsed/>
    <w:rsid w:val="00437155"/>
  </w:style>
  <w:style w:type="paragraph" w:styleId="Listenabsatz">
    <w:name w:val="List Paragraph"/>
    <w:basedOn w:val="Standard"/>
    <w:uiPriority w:val="34"/>
    <w:qFormat/>
    <w:rsid w:val="0038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i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E5E6-F770-43EB-ABFE-6FAF5FCB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MEDIENINFORMATION</vt:lpstr>
    </vt:vector>
  </TitlesOfParts>
  <Company>Anwender</Company>
  <LinksUpToDate>false</LinksUpToDate>
  <CharactersWithSpaces>9696</CharactersWithSpaces>
  <SharedDoc>false</SharedDoc>
  <HLinks>
    <vt:vector size="6" baseType="variant">
      <vt:variant>
        <vt:i4>3997740</vt:i4>
      </vt:variant>
      <vt:variant>
        <vt:i4>0</vt:i4>
      </vt:variant>
      <vt:variant>
        <vt:i4>0</vt:i4>
      </vt:variant>
      <vt:variant>
        <vt:i4>5</vt:i4>
      </vt:variant>
      <vt:variant>
        <vt:lpwstr>http://www.dorint.com/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MEDIENINFORMATION</dc:title>
  <dc:subject/>
  <dc:creator>Microsoft Office-Benutzer</dc:creator>
  <cp:keywords/>
  <cp:lastModifiedBy>Maier, Sabine</cp:lastModifiedBy>
  <cp:revision>10</cp:revision>
  <cp:lastPrinted>2021-05-02T14:43:00Z</cp:lastPrinted>
  <dcterms:created xsi:type="dcterms:W3CDTF">2021-05-03T05:17:00Z</dcterms:created>
  <dcterms:modified xsi:type="dcterms:W3CDTF">2021-05-03T10:28:00Z</dcterms:modified>
</cp:coreProperties>
</file>